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B9" w:rsidRDefault="00C82E21" w:rsidP="00401F9A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-657225</wp:posOffset>
                </wp:positionV>
                <wp:extent cx="3419475" cy="617220"/>
                <wp:effectExtent l="0" t="0" r="9525" b="254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AAD" w:rsidRPr="00F96540" w:rsidRDefault="008F60F8" w:rsidP="00D77AAD">
                            <w:pPr>
                              <w:rPr>
                                <w:rFonts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96540">
                              <w:rPr>
                                <w:rFonts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CAPITOLATO TECNICO</w:t>
                            </w:r>
                          </w:p>
                          <w:p w:rsidR="00622A19" w:rsidRPr="00F96540" w:rsidRDefault="00742C40">
                            <w:pPr>
                              <w:rPr>
                                <w:rFonts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D</w:t>
                            </w:r>
                            <w:r w:rsidR="00E80A6F">
                              <w:rPr>
                                <w:rFonts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itec</w:t>
                            </w:r>
                            <w:r>
                              <w:rPr>
                                <w:rFonts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45DA4">
                              <w:rPr>
                                <w:rFonts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R</w:t>
                            </w:r>
                            <w:r w:rsidR="006D755E">
                              <w:rPr>
                                <w:rFonts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ex</w:t>
                            </w:r>
                            <w:r w:rsidR="00C45DA4">
                              <w:rPr>
                                <w:rFonts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45pt;margin-top:-51.75pt;width:269.25pt;height:4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" stroked="f">
                <v:textbox style="mso-fit-shape-to-text:t">
                  <w:txbxContent>
                    <w:p w:rsidR="00D77AAD" w:rsidRPr="00F96540" w:rsidRDefault="008F60F8" w:rsidP="00D77AAD">
                      <w:pPr>
                        <w:rPr>
                          <w:rFonts w:cs="Arial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F96540">
                        <w:rPr>
                          <w:rFonts w:cs="Arial"/>
                          <w:b/>
                          <w:color w:val="FF0000"/>
                          <w:sz w:val="40"/>
                          <w:szCs w:val="40"/>
                        </w:rPr>
                        <w:t>CAPITOLATO TECNICO</w:t>
                      </w:r>
                    </w:p>
                    <w:p w:rsidR="00622A19" w:rsidRPr="00F96540" w:rsidRDefault="00742C40">
                      <w:pPr>
                        <w:rPr>
                          <w:rFonts w:cs="Arial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olor w:val="FF0000"/>
                          <w:sz w:val="32"/>
                          <w:szCs w:val="32"/>
                        </w:rPr>
                        <w:t>D</w:t>
                      </w:r>
                      <w:r w:rsidR="00E80A6F">
                        <w:rPr>
                          <w:rFonts w:cs="Arial"/>
                          <w:b/>
                          <w:color w:val="FF0000"/>
                          <w:sz w:val="32"/>
                          <w:szCs w:val="32"/>
                        </w:rPr>
                        <w:t>itec</w:t>
                      </w:r>
                      <w:r>
                        <w:rPr>
                          <w:rFonts w:cs="Arial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C45DA4">
                        <w:rPr>
                          <w:rFonts w:cs="Arial"/>
                          <w:b/>
                          <w:color w:val="FF0000"/>
                          <w:sz w:val="32"/>
                          <w:szCs w:val="32"/>
                        </w:rPr>
                        <w:t>R</w:t>
                      </w:r>
                      <w:r w:rsidR="006D755E">
                        <w:rPr>
                          <w:rFonts w:cs="Arial"/>
                          <w:b/>
                          <w:color w:val="FF0000"/>
                          <w:sz w:val="32"/>
                          <w:szCs w:val="32"/>
                        </w:rPr>
                        <w:t>ex</w:t>
                      </w:r>
                      <w:r w:rsidR="00C45DA4">
                        <w:rPr>
                          <w:rFonts w:cs="Arial"/>
                          <w:b/>
                          <w:color w:val="FF0000"/>
                          <w:sz w:val="32"/>
                          <w:szCs w:val="32"/>
                        </w:rPr>
                        <w:t xml:space="preserve"> S</w:t>
                      </w:r>
                    </w:p>
                  </w:txbxContent>
                </v:textbox>
              </v:shape>
            </w:pict>
          </mc:Fallback>
        </mc:AlternateContent>
      </w:r>
    </w:p>
    <w:p w:rsidR="00915390" w:rsidRDefault="00915390" w:rsidP="002B5FD3">
      <w:pPr>
        <w:rPr>
          <w:rFonts w:cs="Arial"/>
          <w:szCs w:val="22"/>
        </w:rPr>
      </w:pPr>
    </w:p>
    <w:p w:rsidR="002B5FD3" w:rsidRPr="00FD045D" w:rsidRDefault="002B5FD3" w:rsidP="00527A65">
      <w:pPr>
        <w:spacing w:line="276" w:lineRule="auto"/>
        <w:jc w:val="both"/>
        <w:rPr>
          <w:rFonts w:cs="Arial"/>
          <w:szCs w:val="22"/>
        </w:rPr>
      </w:pPr>
      <w:r w:rsidRPr="00FD045D">
        <w:rPr>
          <w:rFonts w:cs="Arial"/>
          <w:szCs w:val="22"/>
        </w:rPr>
        <w:t xml:space="preserve">Automazione per porte scorrevoli a singola o doppia anta fino a </w:t>
      </w:r>
      <w:r w:rsidR="00D808D5">
        <w:rPr>
          <w:rFonts w:cs="Arial"/>
          <w:szCs w:val="22"/>
        </w:rPr>
        <w:t>14</w:t>
      </w:r>
      <w:r w:rsidR="002D7B92">
        <w:rPr>
          <w:rFonts w:cs="Arial"/>
          <w:szCs w:val="22"/>
        </w:rPr>
        <w:t>0</w:t>
      </w:r>
      <w:r w:rsidRPr="00FD045D">
        <w:rPr>
          <w:rFonts w:cs="Arial"/>
          <w:szCs w:val="22"/>
        </w:rPr>
        <w:t xml:space="preserve"> Kg di peso e </w:t>
      </w:r>
      <w:r w:rsidR="002D7B92">
        <w:rPr>
          <w:rFonts w:cs="Arial"/>
          <w:szCs w:val="22"/>
        </w:rPr>
        <w:t>5</w:t>
      </w:r>
      <w:r w:rsidRPr="00FD045D">
        <w:rPr>
          <w:rFonts w:cs="Arial"/>
          <w:szCs w:val="22"/>
        </w:rPr>
        <w:t>0 mm di spessore.</w:t>
      </w:r>
    </w:p>
    <w:p w:rsidR="00D808D5" w:rsidRDefault="00D808D5" w:rsidP="00527A65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L’operatore è omologato</w:t>
      </w:r>
      <w:r w:rsidR="00101984">
        <w:rPr>
          <w:rFonts w:cs="Arial"/>
          <w:szCs w:val="22"/>
        </w:rPr>
        <w:t xml:space="preserve"> </w:t>
      </w:r>
      <w:r w:rsidR="00527A65">
        <w:rPr>
          <w:rFonts w:cs="Arial"/>
          <w:szCs w:val="22"/>
        </w:rPr>
        <w:t>TÜV</w:t>
      </w:r>
      <w:r>
        <w:rPr>
          <w:rFonts w:cs="Arial"/>
          <w:szCs w:val="22"/>
        </w:rPr>
        <w:t xml:space="preserve"> e ha </w:t>
      </w:r>
      <w:r w:rsidR="00C67D0C">
        <w:rPr>
          <w:rFonts w:cs="Arial"/>
          <w:szCs w:val="22"/>
        </w:rPr>
        <w:t>superato con successo</w:t>
      </w:r>
      <w:r>
        <w:rPr>
          <w:rFonts w:cs="Arial"/>
          <w:szCs w:val="22"/>
        </w:rPr>
        <w:t xml:space="preserve"> il test d</w:t>
      </w:r>
      <w:r w:rsidR="002855FC">
        <w:rPr>
          <w:rFonts w:cs="Arial"/>
          <w:szCs w:val="22"/>
        </w:rPr>
        <w:t>i durata pari a 1.000.000 cicli (c</w:t>
      </w:r>
      <w:r w:rsidR="00E80A6F">
        <w:rPr>
          <w:rFonts w:cs="Arial"/>
          <w:szCs w:val="22"/>
        </w:rPr>
        <w:t>e</w:t>
      </w:r>
      <w:r w:rsidR="002855FC">
        <w:rPr>
          <w:rFonts w:cs="Arial"/>
          <w:szCs w:val="22"/>
        </w:rPr>
        <w:t xml:space="preserve">rtificato </w:t>
      </w:r>
      <w:r w:rsidR="00527A65">
        <w:rPr>
          <w:rFonts w:cs="Arial"/>
          <w:szCs w:val="22"/>
        </w:rPr>
        <w:t>TÜV</w:t>
      </w:r>
      <w:r w:rsidR="002855FC">
        <w:rPr>
          <w:rFonts w:cs="Arial"/>
          <w:szCs w:val="22"/>
        </w:rPr>
        <w:t>).</w:t>
      </w:r>
    </w:p>
    <w:p w:rsidR="002B5FD3" w:rsidRPr="00FD045D" w:rsidRDefault="00C45DA4" w:rsidP="00527A65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Ditec </w:t>
      </w:r>
      <w:r w:rsidR="00D808D5">
        <w:rPr>
          <w:rFonts w:cs="Arial"/>
          <w:szCs w:val="22"/>
        </w:rPr>
        <w:t>R</w:t>
      </w:r>
      <w:r w:rsidR="006D755E">
        <w:rPr>
          <w:rFonts w:cs="Arial"/>
          <w:szCs w:val="22"/>
        </w:rPr>
        <w:t>ex</w:t>
      </w:r>
      <w:r>
        <w:rPr>
          <w:rFonts w:cs="Arial"/>
          <w:szCs w:val="22"/>
        </w:rPr>
        <w:t xml:space="preserve"> S</w:t>
      </w:r>
      <w:r w:rsidR="00D808D5">
        <w:rPr>
          <w:rFonts w:cs="Arial"/>
          <w:szCs w:val="22"/>
        </w:rPr>
        <w:t xml:space="preserve"> ha</w:t>
      </w:r>
      <w:r w:rsidR="00101984">
        <w:rPr>
          <w:rFonts w:cs="Arial"/>
          <w:szCs w:val="22"/>
        </w:rPr>
        <w:t xml:space="preserve"> ingombri particolarmente compatti</w:t>
      </w:r>
      <w:r w:rsidR="00D808D5">
        <w:rPr>
          <w:rFonts w:cs="Arial"/>
          <w:szCs w:val="22"/>
        </w:rPr>
        <w:t xml:space="preserve">, </w:t>
      </w:r>
      <w:r w:rsidR="00D808D5" w:rsidRPr="00B3547A">
        <w:rPr>
          <w:rFonts w:cs="Arial"/>
          <w:szCs w:val="22"/>
        </w:rPr>
        <w:t>grazie ad una profondità massima di 100</w:t>
      </w:r>
      <w:r w:rsidR="00527A65">
        <w:rPr>
          <w:rFonts w:cs="Arial"/>
          <w:szCs w:val="22"/>
        </w:rPr>
        <w:t xml:space="preserve"> </w:t>
      </w:r>
      <w:r w:rsidR="00D808D5" w:rsidRPr="00B3547A">
        <w:rPr>
          <w:rFonts w:cs="Arial"/>
          <w:szCs w:val="22"/>
        </w:rPr>
        <w:t>mm</w:t>
      </w:r>
      <w:r w:rsidR="00D808D5">
        <w:rPr>
          <w:rFonts w:cs="Arial"/>
          <w:szCs w:val="22"/>
        </w:rPr>
        <w:t>: per questo ben si adatta</w:t>
      </w:r>
      <w:r w:rsidR="002B5FD3" w:rsidRPr="00FD045D">
        <w:rPr>
          <w:rFonts w:cs="Arial"/>
          <w:szCs w:val="22"/>
        </w:rPr>
        <w:t xml:space="preserve"> ad </w:t>
      </w:r>
      <w:r w:rsidR="00101984">
        <w:rPr>
          <w:rFonts w:cs="Arial"/>
          <w:szCs w:val="22"/>
        </w:rPr>
        <w:t xml:space="preserve">ogni tipologia di ingresso dall’ufficio al </w:t>
      </w:r>
      <w:r w:rsidR="007C5034">
        <w:rPr>
          <w:rFonts w:cs="Arial"/>
          <w:szCs w:val="22"/>
        </w:rPr>
        <w:t>negozio</w:t>
      </w:r>
      <w:r w:rsidR="00C82E21">
        <w:rPr>
          <w:rFonts w:cs="Arial"/>
          <w:szCs w:val="22"/>
        </w:rPr>
        <w:t xml:space="preserve"> </w:t>
      </w:r>
      <w:r w:rsidR="002B5FD3" w:rsidRPr="00FD045D">
        <w:rPr>
          <w:rFonts w:cs="Arial"/>
          <w:szCs w:val="22"/>
        </w:rPr>
        <w:t>nel completo rispetto delle norme E</w:t>
      </w:r>
      <w:r w:rsidR="007C5EEC">
        <w:rPr>
          <w:rFonts w:cs="Arial"/>
          <w:szCs w:val="22"/>
        </w:rPr>
        <w:t>uropee in materia di sicurezza.</w:t>
      </w:r>
    </w:p>
    <w:p w:rsidR="002B5FD3" w:rsidRPr="00C61AE2" w:rsidRDefault="00C45DA4" w:rsidP="00527A65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Ditec R</w:t>
      </w:r>
      <w:r w:rsidR="006D755E">
        <w:rPr>
          <w:rFonts w:cs="Arial"/>
          <w:szCs w:val="22"/>
        </w:rPr>
        <w:t>ex</w:t>
      </w:r>
      <w:r>
        <w:rPr>
          <w:rFonts w:cs="Arial"/>
          <w:szCs w:val="22"/>
        </w:rPr>
        <w:t xml:space="preserve"> S</w:t>
      </w:r>
      <w:r w:rsidR="00006FC9" w:rsidRPr="00C61AE2">
        <w:rPr>
          <w:rFonts w:cs="Arial"/>
          <w:szCs w:val="22"/>
        </w:rPr>
        <w:t xml:space="preserve"> permette di </w:t>
      </w:r>
      <w:r w:rsidR="007C5EEC" w:rsidRPr="00C61AE2">
        <w:rPr>
          <w:rFonts w:cs="Arial"/>
          <w:szCs w:val="22"/>
        </w:rPr>
        <w:t>ridurre</w:t>
      </w:r>
      <w:r w:rsidR="00006FC9" w:rsidRPr="00C61AE2">
        <w:rPr>
          <w:rFonts w:cs="Arial"/>
          <w:szCs w:val="22"/>
        </w:rPr>
        <w:t xml:space="preserve"> il consu</w:t>
      </w:r>
      <w:r w:rsidR="00451C0F" w:rsidRPr="00C61AE2">
        <w:rPr>
          <w:rFonts w:cs="Arial"/>
          <w:szCs w:val="22"/>
        </w:rPr>
        <w:t>mo energetico nei locali climatizzati regolando autonomamente il tempo di chiusura automatica in base al flusso di passaggio o commutando l’apertura da parziale a totale fino alla riduzione dell’intensità di transito.</w:t>
      </w:r>
    </w:p>
    <w:p w:rsidR="002F4729" w:rsidRPr="00C61AE2" w:rsidRDefault="002B5FD3" w:rsidP="00527A65">
      <w:pPr>
        <w:spacing w:line="276" w:lineRule="auto"/>
        <w:jc w:val="both"/>
        <w:rPr>
          <w:rFonts w:cs="Arial"/>
          <w:szCs w:val="22"/>
        </w:rPr>
      </w:pPr>
      <w:r w:rsidRPr="00C61AE2">
        <w:rPr>
          <w:rFonts w:cs="Arial"/>
          <w:szCs w:val="22"/>
        </w:rPr>
        <w:t xml:space="preserve">Tramite display digitale è possibile </w:t>
      </w:r>
      <w:r w:rsidR="0022580E" w:rsidRPr="00C61AE2">
        <w:rPr>
          <w:rFonts w:cs="Arial"/>
          <w:szCs w:val="22"/>
        </w:rPr>
        <w:t>impost</w:t>
      </w:r>
      <w:r w:rsidRPr="00C61AE2">
        <w:rPr>
          <w:rFonts w:cs="Arial"/>
          <w:szCs w:val="22"/>
        </w:rPr>
        <w:t xml:space="preserve">are </w:t>
      </w:r>
      <w:r w:rsidR="0022580E" w:rsidRPr="00C61AE2">
        <w:rPr>
          <w:rFonts w:cs="Arial"/>
          <w:szCs w:val="22"/>
        </w:rPr>
        <w:t xml:space="preserve">e salvare </w:t>
      </w:r>
      <w:r w:rsidRPr="00C61AE2">
        <w:rPr>
          <w:rFonts w:cs="Arial"/>
          <w:szCs w:val="22"/>
        </w:rPr>
        <w:t>tutte le funzioni del quadro di controllo</w:t>
      </w:r>
      <w:r w:rsidR="00D808D5" w:rsidRPr="00C61AE2">
        <w:rPr>
          <w:rFonts w:cs="Arial"/>
          <w:szCs w:val="22"/>
        </w:rPr>
        <w:t xml:space="preserve"> su apposita memoria interna</w:t>
      </w:r>
      <w:r w:rsidR="002867C0" w:rsidRPr="00C61AE2">
        <w:rPr>
          <w:rFonts w:cs="Arial"/>
          <w:szCs w:val="22"/>
        </w:rPr>
        <w:t>,</w:t>
      </w:r>
      <w:r w:rsidRPr="00C61AE2">
        <w:rPr>
          <w:rFonts w:cs="Arial"/>
          <w:szCs w:val="22"/>
        </w:rPr>
        <w:t xml:space="preserve"> in modo da poterle rapidamente </w:t>
      </w:r>
      <w:r w:rsidR="00C72CD5" w:rsidRPr="00C61AE2">
        <w:rPr>
          <w:rFonts w:cs="Arial"/>
          <w:szCs w:val="22"/>
        </w:rPr>
        <w:t xml:space="preserve">ripristinare in caso di guasti o </w:t>
      </w:r>
      <w:r w:rsidRPr="00C61AE2">
        <w:rPr>
          <w:rFonts w:cs="Arial"/>
          <w:szCs w:val="22"/>
        </w:rPr>
        <w:t>esportare su altri operatori</w:t>
      </w:r>
      <w:r w:rsidR="00D808D5" w:rsidRPr="00C61AE2">
        <w:rPr>
          <w:rFonts w:cs="Arial"/>
          <w:szCs w:val="22"/>
        </w:rPr>
        <w:t xml:space="preserve"> simili.</w:t>
      </w:r>
    </w:p>
    <w:p w:rsidR="002B5FD3" w:rsidRPr="00C61AE2" w:rsidRDefault="002F4729" w:rsidP="00527A65">
      <w:pPr>
        <w:spacing w:line="276" w:lineRule="auto"/>
        <w:jc w:val="both"/>
        <w:rPr>
          <w:rFonts w:cs="Arial"/>
          <w:szCs w:val="22"/>
        </w:rPr>
      </w:pPr>
      <w:r w:rsidRPr="00C61AE2">
        <w:rPr>
          <w:rFonts w:cs="Arial"/>
          <w:szCs w:val="22"/>
        </w:rPr>
        <w:t xml:space="preserve">Il display può </w:t>
      </w:r>
      <w:r w:rsidR="0022580E" w:rsidRPr="00C61AE2">
        <w:rPr>
          <w:rFonts w:cs="Arial"/>
          <w:szCs w:val="22"/>
        </w:rPr>
        <w:t xml:space="preserve">essere utilizzato </w:t>
      </w:r>
      <w:r w:rsidR="008A4AF0" w:rsidRPr="00C61AE2">
        <w:rPr>
          <w:rFonts w:cs="Arial"/>
          <w:szCs w:val="22"/>
        </w:rPr>
        <w:t xml:space="preserve">inoltre </w:t>
      </w:r>
      <w:r w:rsidR="0022580E" w:rsidRPr="00C61AE2">
        <w:rPr>
          <w:rFonts w:cs="Arial"/>
          <w:szCs w:val="22"/>
        </w:rPr>
        <w:t xml:space="preserve">per la </w:t>
      </w:r>
      <w:r w:rsidR="00B3547A" w:rsidRPr="00C61AE2">
        <w:rPr>
          <w:rFonts w:cs="Arial"/>
          <w:szCs w:val="22"/>
        </w:rPr>
        <w:t>la manutenzione</w:t>
      </w:r>
      <w:r w:rsidR="0097083C" w:rsidRPr="00C61AE2">
        <w:rPr>
          <w:rFonts w:cs="Arial"/>
          <w:szCs w:val="22"/>
        </w:rPr>
        <w:t xml:space="preserve"> e per la diagnostica </w:t>
      </w:r>
      <w:r w:rsidR="00B3547A" w:rsidRPr="00C61AE2">
        <w:rPr>
          <w:rFonts w:cs="Arial"/>
          <w:szCs w:val="22"/>
        </w:rPr>
        <w:t>in quanto</w:t>
      </w:r>
      <w:r w:rsidR="0097083C" w:rsidRPr="00C61AE2">
        <w:rPr>
          <w:rFonts w:cs="Arial"/>
          <w:szCs w:val="22"/>
        </w:rPr>
        <w:t>,</w:t>
      </w:r>
      <w:r w:rsidR="00B3547A" w:rsidRPr="00C61AE2">
        <w:rPr>
          <w:rFonts w:cs="Arial"/>
          <w:szCs w:val="22"/>
        </w:rPr>
        <w:t xml:space="preserve"> </w:t>
      </w:r>
      <w:r w:rsidR="0097083C" w:rsidRPr="00C61AE2">
        <w:rPr>
          <w:rFonts w:cs="Arial"/>
          <w:szCs w:val="22"/>
        </w:rPr>
        <w:t xml:space="preserve">oltre a </w:t>
      </w:r>
      <w:r w:rsidR="00B3547A" w:rsidRPr="00C61AE2">
        <w:rPr>
          <w:rFonts w:cs="Arial"/>
          <w:szCs w:val="22"/>
        </w:rPr>
        <w:t>segnala</w:t>
      </w:r>
      <w:r w:rsidR="0097083C" w:rsidRPr="00C61AE2">
        <w:rPr>
          <w:rFonts w:cs="Arial"/>
          <w:szCs w:val="22"/>
        </w:rPr>
        <w:t>re</w:t>
      </w:r>
      <w:r w:rsidR="00B3547A" w:rsidRPr="00C61AE2">
        <w:rPr>
          <w:rFonts w:cs="Arial"/>
          <w:szCs w:val="22"/>
        </w:rPr>
        <w:t xml:space="preserve"> eventuali guasti e il raggiungimento del numero di manovre preimpostato per l’allarme manutenzione</w:t>
      </w:r>
      <w:r w:rsidR="00E521AB" w:rsidRPr="00C61AE2">
        <w:rPr>
          <w:rFonts w:cs="Arial"/>
          <w:szCs w:val="22"/>
        </w:rPr>
        <w:t>,</w:t>
      </w:r>
      <w:r w:rsidR="00B3547A" w:rsidRPr="00C61AE2">
        <w:rPr>
          <w:rFonts w:cs="Arial"/>
          <w:szCs w:val="22"/>
        </w:rPr>
        <w:t xml:space="preserve"> </w:t>
      </w:r>
      <w:r w:rsidR="0097083C" w:rsidRPr="00C61AE2">
        <w:rPr>
          <w:rFonts w:cs="Arial"/>
          <w:szCs w:val="22"/>
        </w:rPr>
        <w:t xml:space="preserve">permette </w:t>
      </w:r>
      <w:r w:rsidR="00B3547A" w:rsidRPr="00C61AE2">
        <w:rPr>
          <w:rFonts w:cs="Arial"/>
          <w:szCs w:val="22"/>
        </w:rPr>
        <w:t xml:space="preserve">all </w:t>
      </w:r>
      <w:r w:rsidR="005B59CE" w:rsidRPr="00C61AE2">
        <w:rPr>
          <w:rFonts w:cs="Arial"/>
          <w:szCs w:val="22"/>
        </w:rPr>
        <w:t xml:space="preserve">utilizzatore </w:t>
      </w:r>
      <w:r w:rsidR="00B3547A" w:rsidRPr="00C61AE2">
        <w:rPr>
          <w:rFonts w:cs="Arial"/>
          <w:szCs w:val="22"/>
        </w:rPr>
        <w:t>di</w:t>
      </w:r>
      <w:r w:rsidR="005B59CE" w:rsidRPr="00C61AE2">
        <w:rPr>
          <w:rFonts w:cs="Arial"/>
          <w:szCs w:val="22"/>
        </w:rPr>
        <w:t xml:space="preserve"> </w:t>
      </w:r>
      <w:r w:rsidR="00C67D0C" w:rsidRPr="00C61AE2">
        <w:rPr>
          <w:rFonts w:cs="Arial"/>
          <w:szCs w:val="22"/>
        </w:rPr>
        <w:t xml:space="preserve">comunicare da remoto </w:t>
      </w:r>
      <w:r w:rsidR="0097083C" w:rsidRPr="00C61AE2">
        <w:rPr>
          <w:rFonts w:cs="Arial"/>
          <w:szCs w:val="22"/>
        </w:rPr>
        <w:t xml:space="preserve">all’installatore </w:t>
      </w:r>
      <w:r w:rsidR="00C67D0C" w:rsidRPr="00C61AE2">
        <w:rPr>
          <w:rFonts w:cs="Arial"/>
          <w:szCs w:val="22"/>
        </w:rPr>
        <w:t>il tipo di segnalazione</w:t>
      </w:r>
      <w:r w:rsidR="005B59CE" w:rsidRPr="00C61AE2">
        <w:rPr>
          <w:rFonts w:cs="Arial"/>
          <w:szCs w:val="22"/>
        </w:rPr>
        <w:t xml:space="preserve"> visualizzata</w:t>
      </w:r>
      <w:r w:rsidR="00B3547A" w:rsidRPr="00C61AE2">
        <w:rPr>
          <w:rFonts w:cs="Arial"/>
          <w:szCs w:val="22"/>
        </w:rPr>
        <w:t>.</w:t>
      </w:r>
    </w:p>
    <w:p w:rsidR="00AA417A" w:rsidRPr="00C61AE2" w:rsidRDefault="00361C8D" w:rsidP="00527A65">
      <w:pPr>
        <w:spacing w:line="276" w:lineRule="auto"/>
        <w:jc w:val="both"/>
        <w:rPr>
          <w:rFonts w:cs="Arial"/>
          <w:szCs w:val="22"/>
        </w:rPr>
      </w:pPr>
      <w:r w:rsidRPr="00C61AE2">
        <w:rPr>
          <w:rFonts w:cs="Arial"/>
          <w:szCs w:val="22"/>
        </w:rPr>
        <w:t>Il robusto cassonetto dell’automa</w:t>
      </w:r>
      <w:r w:rsidR="00C82E21" w:rsidRPr="00C61AE2">
        <w:rPr>
          <w:rFonts w:cs="Arial"/>
          <w:szCs w:val="22"/>
        </w:rPr>
        <w:t xml:space="preserve">zione in estruso di alluminio </w:t>
      </w:r>
      <w:r w:rsidR="006B6B47" w:rsidRPr="00C61AE2">
        <w:rPr>
          <w:rFonts w:cs="Arial"/>
          <w:szCs w:val="22"/>
        </w:rPr>
        <w:t>anodizzato</w:t>
      </w:r>
      <w:r w:rsidR="00C82E21" w:rsidRPr="00C61AE2">
        <w:rPr>
          <w:rFonts w:cs="Arial"/>
          <w:szCs w:val="22"/>
        </w:rPr>
        <w:t xml:space="preserve"> </w:t>
      </w:r>
      <w:r w:rsidR="000F1D16" w:rsidRPr="00C61AE2">
        <w:rPr>
          <w:rFonts w:cs="Arial"/>
          <w:szCs w:val="22"/>
        </w:rPr>
        <w:t>1</w:t>
      </w:r>
      <w:r w:rsidR="006B6B47" w:rsidRPr="00C61AE2">
        <w:rPr>
          <w:rFonts w:cs="Arial"/>
          <w:szCs w:val="22"/>
        </w:rPr>
        <w:t>5</w:t>
      </w:r>
      <w:r w:rsidR="00EA5671" w:rsidRPr="00C61AE2">
        <w:rPr>
          <w:rFonts w:cs="Arial"/>
          <w:szCs w:val="22"/>
        </w:rPr>
        <w:t xml:space="preserve">µm </w:t>
      </w:r>
      <w:r w:rsidR="00C82E21" w:rsidRPr="00C61AE2">
        <w:rPr>
          <w:rFonts w:cs="Arial"/>
          <w:szCs w:val="22"/>
        </w:rPr>
        <w:t>garantisce</w:t>
      </w:r>
      <w:r w:rsidR="009D55B1" w:rsidRPr="00C61AE2">
        <w:rPr>
          <w:rFonts w:cs="Arial"/>
          <w:szCs w:val="22"/>
        </w:rPr>
        <w:t xml:space="preserve"> un notevole numer</w:t>
      </w:r>
      <w:r w:rsidRPr="00C61AE2">
        <w:rPr>
          <w:rFonts w:cs="Arial"/>
          <w:szCs w:val="22"/>
        </w:rPr>
        <w:t xml:space="preserve">o di </w:t>
      </w:r>
      <w:r w:rsidR="009D55B1" w:rsidRPr="00C61AE2">
        <w:rPr>
          <w:rFonts w:cs="Arial"/>
          <w:szCs w:val="22"/>
        </w:rPr>
        <w:t>manovre</w:t>
      </w:r>
      <w:r w:rsidR="006B6B47" w:rsidRPr="00C61AE2">
        <w:rPr>
          <w:rFonts w:cs="Arial"/>
          <w:szCs w:val="22"/>
        </w:rPr>
        <w:t xml:space="preserve"> senza </w:t>
      </w:r>
      <w:r w:rsidRPr="00C61AE2">
        <w:rPr>
          <w:rFonts w:cs="Arial"/>
          <w:szCs w:val="22"/>
        </w:rPr>
        <w:t xml:space="preserve">rischio di </w:t>
      </w:r>
      <w:r w:rsidR="009D55B1" w:rsidRPr="00C61AE2">
        <w:rPr>
          <w:rFonts w:cs="Arial"/>
          <w:szCs w:val="22"/>
        </w:rPr>
        <w:t>danneggiare</w:t>
      </w:r>
      <w:r w:rsidRPr="00C61AE2">
        <w:rPr>
          <w:rFonts w:cs="Arial"/>
          <w:szCs w:val="22"/>
        </w:rPr>
        <w:t xml:space="preserve"> la gu</w:t>
      </w:r>
      <w:r w:rsidR="009D55B1" w:rsidRPr="00C61AE2">
        <w:rPr>
          <w:rFonts w:cs="Arial"/>
          <w:szCs w:val="22"/>
        </w:rPr>
        <w:t xml:space="preserve">ida di scorrimento il cui logorio è la principale causa di usura delle ruote dei carrelli e dell’insorgere di fastidiosi rumori </w:t>
      </w:r>
      <w:r w:rsidR="00C82E21" w:rsidRPr="00C61AE2">
        <w:rPr>
          <w:rFonts w:cs="Arial"/>
          <w:szCs w:val="22"/>
        </w:rPr>
        <w:t xml:space="preserve">e vibrazioni </w:t>
      </w:r>
      <w:r w:rsidR="009D55B1" w:rsidRPr="00C61AE2">
        <w:rPr>
          <w:rFonts w:cs="Arial"/>
          <w:szCs w:val="22"/>
        </w:rPr>
        <w:t>durante il movimento delle ante.</w:t>
      </w:r>
    </w:p>
    <w:p w:rsidR="002B5FD3" w:rsidRPr="00FD045D" w:rsidRDefault="00AA417A" w:rsidP="00527A65">
      <w:pPr>
        <w:spacing w:line="276" w:lineRule="auto"/>
        <w:jc w:val="both"/>
        <w:rPr>
          <w:rFonts w:cs="Arial"/>
          <w:szCs w:val="22"/>
        </w:rPr>
      </w:pPr>
      <w:r w:rsidRPr="00C61AE2">
        <w:rPr>
          <w:rFonts w:cs="Arial"/>
          <w:szCs w:val="22"/>
        </w:rPr>
        <w:t>All’interno del</w:t>
      </w:r>
      <w:r>
        <w:rPr>
          <w:rFonts w:cs="Arial"/>
          <w:szCs w:val="22"/>
        </w:rPr>
        <w:t xml:space="preserve"> cassonetto</w:t>
      </w:r>
      <w:r w:rsidR="000C65C6">
        <w:rPr>
          <w:rFonts w:cs="Arial"/>
          <w:szCs w:val="22"/>
        </w:rPr>
        <w:t>, fissati</w:t>
      </w:r>
      <w:r w:rsidR="00C82E21">
        <w:rPr>
          <w:rFonts w:cs="Arial"/>
          <w:szCs w:val="22"/>
        </w:rPr>
        <w:t xml:space="preserve"> </w:t>
      </w:r>
      <w:r w:rsidR="000C65C6">
        <w:rPr>
          <w:rFonts w:cs="Arial"/>
          <w:szCs w:val="22"/>
        </w:rPr>
        <w:t>lungo</w:t>
      </w:r>
      <w:r>
        <w:rPr>
          <w:rFonts w:cs="Arial"/>
          <w:szCs w:val="22"/>
        </w:rPr>
        <w:t xml:space="preserve"> apposite </w:t>
      </w:r>
      <w:r w:rsidR="000C65C6">
        <w:rPr>
          <w:rFonts w:cs="Arial"/>
          <w:szCs w:val="22"/>
        </w:rPr>
        <w:t xml:space="preserve">guide </w:t>
      </w:r>
      <w:r w:rsidR="002B5FD3" w:rsidRPr="00FD045D">
        <w:rPr>
          <w:rFonts w:cs="Arial"/>
          <w:szCs w:val="22"/>
        </w:rPr>
        <w:t>in modo ordinato e facilmente accessibile</w:t>
      </w:r>
      <w:r w:rsidR="000C65C6">
        <w:rPr>
          <w:rFonts w:cs="Arial"/>
          <w:szCs w:val="22"/>
        </w:rPr>
        <w:t>,</w:t>
      </w:r>
      <w:r w:rsidR="006E0326">
        <w:rPr>
          <w:rFonts w:cs="Arial"/>
          <w:szCs w:val="22"/>
        </w:rPr>
        <w:t xml:space="preserve"> </w:t>
      </w:r>
      <w:bookmarkStart w:id="0" w:name="_GoBack"/>
      <w:bookmarkEnd w:id="0"/>
      <w:r w:rsidR="000C65C6">
        <w:rPr>
          <w:rFonts w:cs="Arial"/>
          <w:szCs w:val="22"/>
        </w:rPr>
        <w:t xml:space="preserve">trovano posto </w:t>
      </w:r>
      <w:r w:rsidR="002B5FD3" w:rsidRPr="00FD045D">
        <w:rPr>
          <w:rFonts w:cs="Arial"/>
          <w:szCs w:val="22"/>
        </w:rPr>
        <w:t xml:space="preserve">i principali componenti della </w:t>
      </w:r>
      <w:r w:rsidR="00C45DA4">
        <w:rPr>
          <w:rFonts w:cs="Arial"/>
          <w:szCs w:val="22"/>
        </w:rPr>
        <w:t>Ditec R</w:t>
      </w:r>
      <w:r w:rsidR="006D755E">
        <w:rPr>
          <w:rFonts w:cs="Arial"/>
          <w:szCs w:val="22"/>
        </w:rPr>
        <w:t>ex</w:t>
      </w:r>
      <w:r w:rsidR="00C45DA4">
        <w:rPr>
          <w:rFonts w:cs="Arial"/>
          <w:szCs w:val="22"/>
        </w:rPr>
        <w:t xml:space="preserve"> S</w:t>
      </w:r>
      <w:r w:rsidR="002B5FD3" w:rsidRPr="00FD045D">
        <w:rPr>
          <w:rFonts w:cs="Arial"/>
          <w:szCs w:val="22"/>
        </w:rPr>
        <w:t xml:space="preserve"> quali</w:t>
      </w:r>
      <w:r w:rsidR="002867C0">
        <w:rPr>
          <w:rFonts w:cs="Arial"/>
          <w:szCs w:val="22"/>
        </w:rPr>
        <w:t>:</w:t>
      </w:r>
      <w:r w:rsidR="002B5FD3" w:rsidRPr="00FD045D">
        <w:rPr>
          <w:rFonts w:cs="Arial"/>
          <w:szCs w:val="22"/>
        </w:rPr>
        <w:t xml:space="preserve"> il trasformatore, il sistema monoblocco di  trazione con motoriduttore in corrente continua completo di encoder, il quadro elettr</w:t>
      </w:r>
      <w:r w:rsidR="00C72CD5">
        <w:rPr>
          <w:rFonts w:cs="Arial"/>
          <w:szCs w:val="22"/>
        </w:rPr>
        <w:t>on</w:t>
      </w:r>
      <w:r w:rsidR="002B5FD3" w:rsidRPr="00FD045D">
        <w:rPr>
          <w:rFonts w:cs="Arial"/>
          <w:szCs w:val="22"/>
        </w:rPr>
        <w:t>ico, il rinvio cinghia</w:t>
      </w:r>
      <w:r w:rsidR="00C72CD5">
        <w:rPr>
          <w:rFonts w:cs="Arial"/>
          <w:szCs w:val="22"/>
        </w:rPr>
        <w:t>, la cinghia, i carrelli</w:t>
      </w:r>
      <w:r w:rsidR="002B5FD3" w:rsidRPr="00FD045D">
        <w:rPr>
          <w:rFonts w:cs="Arial"/>
          <w:szCs w:val="22"/>
        </w:rPr>
        <w:t xml:space="preserve"> e tutti i dispositivi opzionali.</w:t>
      </w:r>
    </w:p>
    <w:p w:rsidR="002B5FD3" w:rsidRPr="00FD045D" w:rsidRDefault="002B5FD3" w:rsidP="00527A65">
      <w:pPr>
        <w:spacing w:line="276" w:lineRule="auto"/>
        <w:jc w:val="both"/>
        <w:rPr>
          <w:rFonts w:cs="Arial"/>
          <w:szCs w:val="22"/>
        </w:rPr>
      </w:pPr>
      <w:r w:rsidRPr="00FD045D">
        <w:rPr>
          <w:rFonts w:cs="Arial"/>
          <w:szCs w:val="22"/>
        </w:rPr>
        <w:t>L’encoder, quale dispositivo di finecorsa automatico</w:t>
      </w:r>
      <w:r w:rsidR="002867C0">
        <w:rPr>
          <w:rFonts w:cs="Arial"/>
          <w:szCs w:val="22"/>
        </w:rPr>
        <w:t>,</w:t>
      </w:r>
      <w:r w:rsidRPr="00FD045D">
        <w:rPr>
          <w:rFonts w:cs="Arial"/>
          <w:szCs w:val="22"/>
        </w:rPr>
        <w:t xml:space="preserve"> riconosce i fermi meccanici e, nelle manovre successive, gestisce </w:t>
      </w:r>
      <w:r w:rsidR="000C65C6">
        <w:rPr>
          <w:rFonts w:cs="Arial"/>
          <w:szCs w:val="22"/>
        </w:rPr>
        <w:t xml:space="preserve">le </w:t>
      </w:r>
      <w:r w:rsidRPr="00FD045D">
        <w:rPr>
          <w:rFonts w:cs="Arial"/>
          <w:szCs w:val="22"/>
        </w:rPr>
        <w:t xml:space="preserve">velocità e </w:t>
      </w:r>
      <w:r w:rsidR="000C65C6">
        <w:rPr>
          <w:rFonts w:cs="Arial"/>
          <w:szCs w:val="22"/>
        </w:rPr>
        <w:t xml:space="preserve">i </w:t>
      </w:r>
      <w:r w:rsidRPr="00FD045D">
        <w:rPr>
          <w:rFonts w:cs="Arial"/>
          <w:szCs w:val="22"/>
        </w:rPr>
        <w:t>rallentamenti dell’operatore.</w:t>
      </w:r>
    </w:p>
    <w:p w:rsidR="00F75E32" w:rsidRDefault="002B5FD3" w:rsidP="00527A65">
      <w:pPr>
        <w:spacing w:line="276" w:lineRule="auto"/>
        <w:jc w:val="both"/>
        <w:rPr>
          <w:rFonts w:cs="Arial"/>
          <w:szCs w:val="22"/>
        </w:rPr>
      </w:pPr>
      <w:r w:rsidRPr="00FD045D">
        <w:rPr>
          <w:rFonts w:cs="Arial"/>
          <w:szCs w:val="22"/>
        </w:rPr>
        <w:t>I carrelli</w:t>
      </w:r>
      <w:r w:rsidR="00C82E21">
        <w:rPr>
          <w:rFonts w:cs="Arial"/>
          <w:szCs w:val="22"/>
        </w:rPr>
        <w:t xml:space="preserve"> </w:t>
      </w:r>
      <w:r w:rsidRPr="00FD045D">
        <w:rPr>
          <w:rFonts w:cs="Arial"/>
          <w:szCs w:val="22"/>
        </w:rPr>
        <w:t>scorrono tramite ruote in nylon di alta qualità</w:t>
      </w:r>
      <w:r w:rsidR="002867C0">
        <w:rPr>
          <w:rFonts w:cs="Arial"/>
          <w:szCs w:val="22"/>
        </w:rPr>
        <w:t>,</w:t>
      </w:r>
      <w:r w:rsidRPr="00FD045D">
        <w:rPr>
          <w:rFonts w:cs="Arial"/>
          <w:szCs w:val="22"/>
        </w:rPr>
        <w:t xml:space="preserve"> autolubrificanti </w:t>
      </w:r>
      <w:r w:rsidR="000C65C6">
        <w:rPr>
          <w:rFonts w:cs="Arial"/>
          <w:szCs w:val="22"/>
        </w:rPr>
        <w:t xml:space="preserve">e </w:t>
      </w:r>
      <w:r w:rsidR="00611C2B">
        <w:rPr>
          <w:rFonts w:cs="Arial"/>
          <w:szCs w:val="22"/>
        </w:rPr>
        <w:t>antifruscio.</w:t>
      </w:r>
    </w:p>
    <w:p w:rsidR="00F75E32" w:rsidRDefault="00F75E32" w:rsidP="00527A65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L</w:t>
      </w:r>
      <w:r w:rsidR="002B5FD3" w:rsidRPr="00FD045D">
        <w:rPr>
          <w:rFonts w:cs="Arial"/>
          <w:szCs w:val="22"/>
        </w:rPr>
        <w:t xml:space="preserve">a trasmissione del movimento avviene a mezzo di </w:t>
      </w:r>
      <w:r w:rsidR="00601D76">
        <w:rPr>
          <w:rFonts w:cs="Arial"/>
          <w:szCs w:val="22"/>
        </w:rPr>
        <w:t xml:space="preserve">una </w:t>
      </w:r>
      <w:r w:rsidR="002B5FD3" w:rsidRPr="00FD045D">
        <w:rPr>
          <w:rFonts w:cs="Arial"/>
          <w:szCs w:val="22"/>
        </w:rPr>
        <w:t>robusta cinghia dentata in materia</w:t>
      </w:r>
      <w:r w:rsidR="00C72CD5">
        <w:rPr>
          <w:rFonts w:cs="Arial"/>
          <w:szCs w:val="22"/>
        </w:rPr>
        <w:t>le sintetico elettroconducibile</w:t>
      </w:r>
      <w:r w:rsidR="0099331A">
        <w:rPr>
          <w:rFonts w:cs="Arial"/>
          <w:szCs w:val="22"/>
        </w:rPr>
        <w:t>.</w:t>
      </w:r>
    </w:p>
    <w:p w:rsidR="00390724" w:rsidRDefault="00601D76" w:rsidP="00527A65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Possono</w:t>
      </w:r>
      <w:r w:rsidR="000C65C6">
        <w:rPr>
          <w:rFonts w:cs="Arial"/>
          <w:szCs w:val="22"/>
        </w:rPr>
        <w:t xml:space="preserve"> essere installati </w:t>
      </w:r>
      <w:r>
        <w:rPr>
          <w:rFonts w:cs="Arial"/>
          <w:szCs w:val="22"/>
        </w:rPr>
        <w:t xml:space="preserve">internamente </w:t>
      </w:r>
      <w:r w:rsidR="000C65C6">
        <w:rPr>
          <w:rFonts w:cs="Arial"/>
          <w:szCs w:val="22"/>
        </w:rPr>
        <w:t>diversi accessori aggiuntivi</w:t>
      </w:r>
      <w:r w:rsidR="00390724">
        <w:rPr>
          <w:rFonts w:cs="Arial"/>
          <w:szCs w:val="22"/>
        </w:rPr>
        <w:t>:</w:t>
      </w:r>
    </w:p>
    <w:p w:rsidR="00390724" w:rsidRDefault="002B5FD3" w:rsidP="00527A65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0724">
        <w:rPr>
          <w:rFonts w:ascii="Arial" w:hAnsi="Arial" w:cs="Arial"/>
          <w:sz w:val="22"/>
          <w:szCs w:val="22"/>
        </w:rPr>
        <w:t>le batterie</w:t>
      </w:r>
      <w:r w:rsidR="00527A65">
        <w:rPr>
          <w:rFonts w:ascii="Arial" w:hAnsi="Arial" w:cs="Arial"/>
          <w:sz w:val="22"/>
          <w:szCs w:val="22"/>
        </w:rPr>
        <w:t xml:space="preserve"> </w:t>
      </w:r>
      <w:r w:rsidR="00511409">
        <w:rPr>
          <w:rFonts w:ascii="Arial" w:hAnsi="Arial" w:cs="Arial"/>
          <w:sz w:val="22"/>
          <w:szCs w:val="22"/>
        </w:rPr>
        <w:t>di emergenza</w:t>
      </w:r>
      <w:r w:rsidR="00714D93">
        <w:rPr>
          <w:rFonts w:ascii="Arial" w:hAnsi="Arial" w:cs="Arial"/>
          <w:sz w:val="22"/>
          <w:szCs w:val="22"/>
        </w:rPr>
        <w:t xml:space="preserve"> / continuità</w:t>
      </w:r>
    </w:p>
    <w:p w:rsidR="002B5FD3" w:rsidRDefault="002B5FD3" w:rsidP="00527A65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0724">
        <w:rPr>
          <w:rFonts w:ascii="Arial" w:hAnsi="Arial" w:cs="Arial"/>
          <w:sz w:val="22"/>
          <w:szCs w:val="22"/>
        </w:rPr>
        <w:t>l’elettroblocco</w:t>
      </w:r>
      <w:r w:rsidR="00390724">
        <w:rPr>
          <w:rFonts w:ascii="Arial" w:hAnsi="Arial" w:cs="Arial"/>
          <w:sz w:val="22"/>
          <w:szCs w:val="22"/>
        </w:rPr>
        <w:t>,</w:t>
      </w:r>
      <w:r w:rsidRPr="00390724">
        <w:rPr>
          <w:rFonts w:ascii="Arial" w:hAnsi="Arial" w:cs="Arial"/>
          <w:sz w:val="22"/>
          <w:szCs w:val="22"/>
        </w:rPr>
        <w:t xml:space="preserve"> disponibile </w:t>
      </w:r>
      <w:r w:rsidR="00390724">
        <w:rPr>
          <w:rFonts w:ascii="Arial" w:hAnsi="Arial" w:cs="Arial"/>
          <w:sz w:val="22"/>
          <w:szCs w:val="22"/>
        </w:rPr>
        <w:t xml:space="preserve">anche nelle </w:t>
      </w:r>
      <w:r w:rsidRPr="00390724">
        <w:rPr>
          <w:rFonts w:ascii="Arial" w:hAnsi="Arial" w:cs="Arial"/>
          <w:sz w:val="22"/>
          <w:szCs w:val="22"/>
        </w:rPr>
        <w:t>v</w:t>
      </w:r>
      <w:r w:rsidR="00390724">
        <w:rPr>
          <w:rFonts w:ascii="Arial" w:hAnsi="Arial" w:cs="Arial"/>
          <w:sz w:val="22"/>
          <w:szCs w:val="22"/>
        </w:rPr>
        <w:t>arianti</w:t>
      </w:r>
      <w:r w:rsidR="00527A65">
        <w:rPr>
          <w:rFonts w:ascii="Arial" w:hAnsi="Arial" w:cs="Arial"/>
          <w:sz w:val="22"/>
          <w:szCs w:val="22"/>
        </w:rPr>
        <w:t xml:space="preserve"> antipanico (</w:t>
      </w:r>
      <w:r w:rsidRPr="00390724">
        <w:rPr>
          <w:rFonts w:ascii="Arial" w:hAnsi="Arial" w:cs="Arial"/>
          <w:sz w:val="22"/>
          <w:szCs w:val="22"/>
        </w:rPr>
        <w:t xml:space="preserve">in caso di mancanza di alimentazione le ante vengono sbloccate automaticamente) </w:t>
      </w:r>
      <w:r w:rsidR="000C65C6" w:rsidRPr="00390724">
        <w:rPr>
          <w:rFonts w:ascii="Arial" w:hAnsi="Arial" w:cs="Arial"/>
          <w:sz w:val="22"/>
          <w:szCs w:val="22"/>
        </w:rPr>
        <w:t>o</w:t>
      </w:r>
      <w:r w:rsidR="00527A65">
        <w:rPr>
          <w:rFonts w:ascii="Arial" w:hAnsi="Arial" w:cs="Arial"/>
          <w:sz w:val="22"/>
          <w:szCs w:val="22"/>
        </w:rPr>
        <w:t xml:space="preserve"> bistabile</w:t>
      </w:r>
    </w:p>
    <w:p w:rsidR="00390724" w:rsidRPr="00390724" w:rsidRDefault="00390724" w:rsidP="00527A65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390724">
        <w:rPr>
          <w:rFonts w:ascii="Arial" w:hAnsi="Arial" w:cs="Arial"/>
          <w:sz w:val="22"/>
          <w:szCs w:val="22"/>
        </w:rPr>
        <w:t xml:space="preserve">a scheda </w:t>
      </w:r>
      <w:r w:rsidR="00DC0798">
        <w:rPr>
          <w:rFonts w:ascii="Arial" w:hAnsi="Arial" w:cs="Arial"/>
          <w:sz w:val="22"/>
          <w:szCs w:val="22"/>
        </w:rPr>
        <w:t xml:space="preserve">Plus, ad innesto nel quadro </w:t>
      </w:r>
      <w:r w:rsidRPr="00390724">
        <w:rPr>
          <w:rFonts w:ascii="Arial" w:hAnsi="Arial" w:cs="Arial"/>
          <w:sz w:val="22"/>
          <w:szCs w:val="22"/>
        </w:rPr>
        <w:t>permette</w:t>
      </w:r>
      <w:r w:rsidR="0078625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fra </w:t>
      </w:r>
      <w:r w:rsidR="00264ACB">
        <w:rPr>
          <w:rFonts w:ascii="Arial" w:hAnsi="Arial" w:cs="Arial"/>
          <w:sz w:val="22"/>
          <w:szCs w:val="22"/>
        </w:rPr>
        <w:t>l’altro</w:t>
      </w:r>
      <w:r w:rsidR="00786253">
        <w:rPr>
          <w:rFonts w:ascii="Arial" w:hAnsi="Arial" w:cs="Arial"/>
          <w:sz w:val="22"/>
          <w:szCs w:val="22"/>
        </w:rPr>
        <w:t>,</w:t>
      </w:r>
      <w:r w:rsidRPr="00390724">
        <w:rPr>
          <w:rFonts w:ascii="Arial" w:hAnsi="Arial" w:cs="Arial"/>
          <w:sz w:val="22"/>
          <w:szCs w:val="22"/>
        </w:rPr>
        <w:t>la connessione dell’operatore ad impianti d’allarme antincendio e la gestione di ulteriori accessori come ad esempio segnalatori di passaggio</w:t>
      </w:r>
      <w:r>
        <w:rPr>
          <w:rFonts w:ascii="Arial" w:hAnsi="Arial" w:cs="Arial"/>
          <w:sz w:val="22"/>
          <w:szCs w:val="22"/>
        </w:rPr>
        <w:t xml:space="preserve"> persone</w:t>
      </w:r>
      <w:r w:rsidRPr="00390724">
        <w:rPr>
          <w:rFonts w:ascii="Arial" w:hAnsi="Arial" w:cs="Arial"/>
          <w:sz w:val="22"/>
          <w:szCs w:val="22"/>
        </w:rPr>
        <w:t>, luci supplementari o lame d’aria.</w:t>
      </w:r>
    </w:p>
    <w:p w:rsidR="002B5FD3" w:rsidRDefault="002B5FD3" w:rsidP="00527A65">
      <w:pPr>
        <w:spacing w:line="276" w:lineRule="auto"/>
        <w:jc w:val="both"/>
        <w:rPr>
          <w:rFonts w:cs="Arial"/>
          <w:szCs w:val="22"/>
        </w:rPr>
      </w:pPr>
      <w:r w:rsidRPr="00FD045D">
        <w:rPr>
          <w:rFonts w:cs="Arial"/>
          <w:szCs w:val="22"/>
        </w:rPr>
        <w:t xml:space="preserve">Il carter in alluminio estruso chiude </w:t>
      </w:r>
      <w:r w:rsidR="00203FDF">
        <w:rPr>
          <w:rFonts w:cs="Arial"/>
          <w:szCs w:val="22"/>
        </w:rPr>
        <w:t>e protegge</w:t>
      </w:r>
      <w:r w:rsidRPr="00FD045D">
        <w:rPr>
          <w:rFonts w:cs="Arial"/>
          <w:szCs w:val="22"/>
        </w:rPr>
        <w:t xml:space="preserve"> l’operatore ed è dotato </w:t>
      </w:r>
      <w:r w:rsidR="00203FDF">
        <w:rPr>
          <w:rFonts w:cs="Arial"/>
          <w:szCs w:val="22"/>
        </w:rPr>
        <w:t>di un pratico spazzolino che oltre a migliorare la tenuta all’aria del serramento riduce l’accumulo di polver</w:t>
      </w:r>
      <w:r w:rsidR="00511409">
        <w:rPr>
          <w:rFonts w:cs="Arial"/>
          <w:szCs w:val="22"/>
        </w:rPr>
        <w:t>e all’interno dell’automazione.</w:t>
      </w:r>
    </w:p>
    <w:p w:rsidR="00923001" w:rsidRPr="00FD045D" w:rsidRDefault="00923001" w:rsidP="00527A65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Speciali staffe a gancio da fissare a parete inserendosi nell’apposito incavo nella parte posteriore del cassonetto sostengono l’operatore rendendone particolarmente rapida l’installazione.</w:t>
      </w:r>
    </w:p>
    <w:p w:rsidR="00F3704E" w:rsidRDefault="00F3704E" w:rsidP="00527A65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L’operatore è dotato</w:t>
      </w:r>
      <w:r w:rsidR="00A44A53">
        <w:rPr>
          <w:rFonts w:cs="Arial"/>
          <w:szCs w:val="22"/>
        </w:rPr>
        <w:t xml:space="preserve"> di diverse tipologie di staffe </w:t>
      </w:r>
      <w:r w:rsidR="006B040B">
        <w:rPr>
          <w:rFonts w:cs="Arial"/>
          <w:szCs w:val="22"/>
        </w:rPr>
        <w:t xml:space="preserve">regolabili in altezza </w:t>
      </w:r>
      <w:r w:rsidR="00C2236F">
        <w:rPr>
          <w:rFonts w:cs="Arial"/>
          <w:szCs w:val="22"/>
        </w:rPr>
        <w:t xml:space="preserve">e </w:t>
      </w:r>
      <w:r w:rsidR="00264ACB">
        <w:rPr>
          <w:rFonts w:cs="Arial"/>
          <w:szCs w:val="22"/>
        </w:rPr>
        <w:t xml:space="preserve">in </w:t>
      </w:r>
      <w:r w:rsidR="00C2236F">
        <w:rPr>
          <w:rFonts w:cs="Arial"/>
          <w:szCs w:val="22"/>
        </w:rPr>
        <w:t xml:space="preserve">profondità </w:t>
      </w:r>
      <w:r w:rsidR="002B5FD3" w:rsidRPr="00FD045D">
        <w:rPr>
          <w:rFonts w:cs="Arial"/>
          <w:szCs w:val="22"/>
        </w:rPr>
        <w:t xml:space="preserve">per </w:t>
      </w:r>
      <w:r w:rsidR="008E0495">
        <w:rPr>
          <w:rFonts w:cs="Arial"/>
          <w:szCs w:val="22"/>
        </w:rPr>
        <w:t>l’</w:t>
      </w:r>
      <w:r>
        <w:rPr>
          <w:rFonts w:cs="Arial"/>
          <w:szCs w:val="22"/>
        </w:rPr>
        <w:t>utilizzo</w:t>
      </w:r>
      <w:r w:rsidR="002B5FD3" w:rsidRPr="00FD045D">
        <w:rPr>
          <w:rFonts w:cs="Arial"/>
          <w:szCs w:val="22"/>
        </w:rPr>
        <w:t xml:space="preserve"> di ante intelaiate</w:t>
      </w:r>
      <w:r w:rsidR="008E0495">
        <w:rPr>
          <w:rFonts w:cs="Arial"/>
          <w:szCs w:val="22"/>
        </w:rPr>
        <w:t>,</w:t>
      </w:r>
      <w:r w:rsidR="002B5FD3" w:rsidRPr="00FD045D">
        <w:rPr>
          <w:rFonts w:cs="Arial"/>
          <w:szCs w:val="22"/>
        </w:rPr>
        <w:t xml:space="preserve"> realizzate con i sistemi in alluminio Ditec</w:t>
      </w:r>
      <w:r w:rsidR="008E0495">
        <w:rPr>
          <w:rFonts w:cs="Arial"/>
          <w:szCs w:val="22"/>
        </w:rPr>
        <w:t xml:space="preserve"> o</w:t>
      </w:r>
      <w:r w:rsidR="00714D93">
        <w:rPr>
          <w:rFonts w:cs="Arial"/>
          <w:szCs w:val="22"/>
        </w:rPr>
        <w:t xml:space="preserve"> </w:t>
      </w:r>
      <w:r w:rsidR="008E0495">
        <w:rPr>
          <w:rFonts w:cs="Arial"/>
          <w:szCs w:val="22"/>
        </w:rPr>
        <w:t>con altri prodotti commerciali</w:t>
      </w:r>
      <w:r w:rsidR="00DC0798">
        <w:rPr>
          <w:rFonts w:cs="Arial"/>
          <w:szCs w:val="22"/>
        </w:rPr>
        <w:t xml:space="preserve"> (</w:t>
      </w:r>
      <w:r w:rsidR="008E0495">
        <w:rPr>
          <w:rFonts w:cs="Arial"/>
          <w:szCs w:val="22"/>
        </w:rPr>
        <w:t xml:space="preserve">purché </w:t>
      </w:r>
      <w:r w:rsidR="00DC0798">
        <w:rPr>
          <w:rFonts w:cs="Arial"/>
          <w:szCs w:val="22"/>
        </w:rPr>
        <w:t>conformi alle Normative vigenti</w:t>
      </w:r>
      <w:r w:rsidR="008E0495">
        <w:rPr>
          <w:rFonts w:cs="Arial"/>
          <w:szCs w:val="22"/>
        </w:rPr>
        <w:t>).</w:t>
      </w:r>
    </w:p>
    <w:p w:rsidR="002B5FD3" w:rsidRPr="00FD045D" w:rsidRDefault="00F3704E" w:rsidP="00527A65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Un’ulteriore combinazione di staffe e profili in alluminio </w:t>
      </w:r>
      <w:r w:rsidR="008E0495">
        <w:rPr>
          <w:rFonts w:cs="Arial"/>
          <w:szCs w:val="22"/>
        </w:rPr>
        <w:t xml:space="preserve">è stata realizzata per </w:t>
      </w:r>
      <w:r>
        <w:rPr>
          <w:rFonts w:cs="Arial"/>
          <w:szCs w:val="22"/>
        </w:rPr>
        <w:t xml:space="preserve">pannelli </w:t>
      </w:r>
      <w:r w:rsidR="00DC0798">
        <w:rPr>
          <w:rFonts w:cs="Arial"/>
          <w:szCs w:val="22"/>
        </w:rPr>
        <w:t xml:space="preserve">scorrevoli </w:t>
      </w:r>
      <w:r w:rsidR="002867C0">
        <w:rPr>
          <w:rFonts w:cs="Arial"/>
          <w:szCs w:val="22"/>
        </w:rPr>
        <w:t>completamente in vetro</w:t>
      </w:r>
      <w:r w:rsidR="00A46A90">
        <w:rPr>
          <w:rFonts w:cs="Arial"/>
          <w:szCs w:val="22"/>
        </w:rPr>
        <w:t>.</w:t>
      </w:r>
    </w:p>
    <w:p w:rsidR="002B5FD3" w:rsidRDefault="008E0495" w:rsidP="00527A65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 </w:t>
      </w:r>
      <w:r w:rsidR="00F3704E">
        <w:rPr>
          <w:rFonts w:cs="Arial"/>
          <w:szCs w:val="22"/>
        </w:rPr>
        <w:t>corredo</w:t>
      </w:r>
      <w:r>
        <w:rPr>
          <w:rFonts w:cs="Arial"/>
          <w:szCs w:val="22"/>
        </w:rPr>
        <w:t xml:space="preserve"> dell’impianto</w:t>
      </w:r>
      <w:r w:rsidR="002867C0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sono disponibili vari </w:t>
      </w:r>
      <w:r w:rsidR="002B5FD3" w:rsidRPr="00FD045D">
        <w:rPr>
          <w:rFonts w:cs="Arial"/>
          <w:szCs w:val="22"/>
        </w:rPr>
        <w:t xml:space="preserve">accessori </w:t>
      </w:r>
      <w:r w:rsidR="00916DAE">
        <w:rPr>
          <w:rFonts w:cs="Arial"/>
          <w:szCs w:val="22"/>
        </w:rPr>
        <w:t xml:space="preserve">esclusivi </w:t>
      </w:r>
      <w:r w:rsidR="002B5FD3" w:rsidRPr="00FD045D">
        <w:rPr>
          <w:rFonts w:cs="Arial"/>
          <w:szCs w:val="22"/>
        </w:rPr>
        <w:t>come il selet</w:t>
      </w:r>
      <w:r w:rsidR="00406253">
        <w:rPr>
          <w:rFonts w:cs="Arial"/>
          <w:szCs w:val="22"/>
        </w:rPr>
        <w:t>tore di funzione (digitale o rotativo</w:t>
      </w:r>
      <w:r w:rsidR="002B5FD3" w:rsidRPr="00FD045D">
        <w:rPr>
          <w:rFonts w:cs="Arial"/>
          <w:szCs w:val="22"/>
        </w:rPr>
        <w:t xml:space="preserve">), </w:t>
      </w:r>
      <w:r w:rsidR="00916DAE">
        <w:rPr>
          <w:rFonts w:cs="Arial"/>
          <w:szCs w:val="22"/>
        </w:rPr>
        <w:t xml:space="preserve">i sensori di comando e </w:t>
      </w:r>
      <w:r w:rsidR="002B5FD3" w:rsidRPr="00FD045D">
        <w:rPr>
          <w:rFonts w:cs="Arial"/>
          <w:szCs w:val="22"/>
        </w:rPr>
        <w:t>sicurezza</w:t>
      </w:r>
      <w:r w:rsidR="006C6B35">
        <w:rPr>
          <w:rFonts w:cs="Arial"/>
          <w:szCs w:val="22"/>
        </w:rPr>
        <w:t xml:space="preserve"> e</w:t>
      </w:r>
      <w:r w:rsidR="00916DAE">
        <w:rPr>
          <w:rFonts w:cs="Arial"/>
          <w:szCs w:val="22"/>
        </w:rPr>
        <w:t xml:space="preserve"> i pulsanti </w:t>
      </w:r>
      <w:r w:rsidR="00714D93">
        <w:rPr>
          <w:rFonts w:cs="Arial"/>
          <w:szCs w:val="22"/>
        </w:rPr>
        <w:t xml:space="preserve">di apertura, </w:t>
      </w:r>
      <w:r w:rsidR="002B5FD3" w:rsidRPr="00FD045D">
        <w:rPr>
          <w:rFonts w:cs="Arial"/>
          <w:szCs w:val="22"/>
        </w:rPr>
        <w:t>anche nella ve</w:t>
      </w:r>
      <w:r w:rsidR="00406253">
        <w:rPr>
          <w:rFonts w:cs="Arial"/>
          <w:szCs w:val="22"/>
        </w:rPr>
        <w:t>rsione a sfioramento (no touch</w:t>
      </w:r>
      <w:r w:rsidR="002B5FD3" w:rsidRPr="00FD045D">
        <w:rPr>
          <w:rFonts w:cs="Arial"/>
          <w:szCs w:val="22"/>
        </w:rPr>
        <w:t>).</w:t>
      </w:r>
    </w:p>
    <w:p w:rsidR="00FD045D" w:rsidRDefault="00FD045D" w:rsidP="002B5FD3">
      <w:pPr>
        <w:rPr>
          <w:rFonts w:cs="Arial"/>
          <w:szCs w:val="22"/>
        </w:rPr>
      </w:pPr>
    </w:p>
    <w:p w:rsidR="00DC0798" w:rsidRDefault="00DC0798" w:rsidP="002B5FD3">
      <w:pPr>
        <w:rPr>
          <w:rFonts w:cs="Arial"/>
          <w:b/>
          <w:szCs w:val="22"/>
        </w:rPr>
      </w:pPr>
    </w:p>
    <w:p w:rsidR="002B5FD3" w:rsidRPr="00FD045D" w:rsidRDefault="002B5FD3" w:rsidP="002B5FD3">
      <w:pPr>
        <w:rPr>
          <w:rFonts w:cs="Arial"/>
          <w:b/>
          <w:szCs w:val="22"/>
        </w:rPr>
      </w:pPr>
      <w:r w:rsidRPr="00FD045D">
        <w:rPr>
          <w:rFonts w:cs="Arial"/>
          <w:b/>
          <w:szCs w:val="22"/>
        </w:rPr>
        <w:t>Principali funzioni:</w:t>
      </w:r>
    </w:p>
    <w:p w:rsidR="002B5FD3" w:rsidRPr="00FD045D" w:rsidRDefault="002B5FD3" w:rsidP="002B5FD3">
      <w:pPr>
        <w:rPr>
          <w:rFonts w:cs="Arial"/>
          <w:szCs w:val="22"/>
        </w:rPr>
      </w:pPr>
    </w:p>
    <w:p w:rsidR="002B5FD3" w:rsidRPr="00A46A90" w:rsidRDefault="00A46A90" w:rsidP="006D755E">
      <w:pPr>
        <w:pStyle w:val="a"/>
        <w:numPr>
          <w:ilvl w:val="0"/>
          <w:numId w:val="8"/>
        </w:numPr>
        <w:spacing w:line="276" w:lineRule="auto"/>
        <w:ind w:left="714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Regolazione elettronica delle forze</w:t>
      </w:r>
      <w:r w:rsidR="002B5FD3" w:rsidRPr="00A46A90">
        <w:rPr>
          <w:rFonts w:cs="Arial"/>
          <w:sz w:val="22"/>
          <w:szCs w:val="22"/>
        </w:rPr>
        <w:t>.</w:t>
      </w:r>
    </w:p>
    <w:p w:rsidR="002B5FD3" w:rsidRPr="00FD045D" w:rsidRDefault="002B5FD3" w:rsidP="00295610">
      <w:pPr>
        <w:pStyle w:val="a"/>
        <w:numPr>
          <w:ilvl w:val="0"/>
          <w:numId w:val="8"/>
        </w:numPr>
        <w:spacing w:line="276" w:lineRule="auto"/>
        <w:ind w:left="714" w:hanging="357"/>
        <w:jc w:val="both"/>
        <w:rPr>
          <w:rFonts w:cs="Arial"/>
          <w:sz w:val="22"/>
          <w:szCs w:val="22"/>
        </w:rPr>
      </w:pPr>
      <w:r w:rsidRPr="00FD045D">
        <w:rPr>
          <w:rFonts w:cs="Arial"/>
          <w:sz w:val="22"/>
          <w:szCs w:val="22"/>
        </w:rPr>
        <w:t>Si</w:t>
      </w:r>
      <w:r w:rsidR="00527A65">
        <w:rPr>
          <w:rFonts w:cs="Arial"/>
          <w:sz w:val="22"/>
          <w:szCs w:val="22"/>
        </w:rPr>
        <w:t>stema di rilevamento ostacoli (ODS</w:t>
      </w:r>
      <w:r w:rsidRPr="00FD045D">
        <w:rPr>
          <w:rFonts w:cs="Arial"/>
          <w:sz w:val="22"/>
          <w:szCs w:val="22"/>
        </w:rPr>
        <w:t>): provoca l’arresto oppure l’inversione della manovra in caso di rilevamento ostacolo.</w:t>
      </w:r>
    </w:p>
    <w:p w:rsidR="002B5FD3" w:rsidRPr="00FD045D" w:rsidRDefault="002B5FD3" w:rsidP="00295610">
      <w:pPr>
        <w:pStyle w:val="a"/>
        <w:numPr>
          <w:ilvl w:val="0"/>
          <w:numId w:val="9"/>
        </w:numPr>
        <w:spacing w:line="276" w:lineRule="auto"/>
        <w:ind w:left="714" w:hanging="357"/>
        <w:jc w:val="both"/>
        <w:rPr>
          <w:rFonts w:cs="Arial"/>
          <w:sz w:val="22"/>
          <w:szCs w:val="22"/>
        </w:rPr>
      </w:pPr>
      <w:r w:rsidRPr="00FD045D">
        <w:rPr>
          <w:rFonts w:cs="Arial"/>
          <w:sz w:val="22"/>
          <w:szCs w:val="22"/>
        </w:rPr>
        <w:t>Settaggio di frenata e rallentamento automatici.</w:t>
      </w:r>
    </w:p>
    <w:p w:rsidR="002B5FD3" w:rsidRPr="00FD045D" w:rsidRDefault="002B5FD3" w:rsidP="00295610">
      <w:pPr>
        <w:pStyle w:val="a"/>
        <w:numPr>
          <w:ilvl w:val="0"/>
          <w:numId w:val="9"/>
        </w:numPr>
        <w:spacing w:line="276" w:lineRule="auto"/>
        <w:ind w:left="714" w:hanging="357"/>
        <w:jc w:val="both"/>
        <w:rPr>
          <w:rFonts w:cs="Arial"/>
          <w:sz w:val="22"/>
          <w:szCs w:val="22"/>
        </w:rPr>
      </w:pPr>
      <w:r w:rsidRPr="00FD045D">
        <w:rPr>
          <w:rFonts w:cs="Arial"/>
          <w:sz w:val="22"/>
          <w:szCs w:val="22"/>
        </w:rPr>
        <w:t>Comandi di apertura, apertura parziale e chiusura indipendenti.</w:t>
      </w:r>
    </w:p>
    <w:p w:rsidR="002B5FD3" w:rsidRPr="00FD045D" w:rsidRDefault="002B5FD3" w:rsidP="00295610">
      <w:pPr>
        <w:pStyle w:val="a"/>
        <w:numPr>
          <w:ilvl w:val="0"/>
          <w:numId w:val="9"/>
        </w:numPr>
        <w:spacing w:line="276" w:lineRule="auto"/>
        <w:ind w:left="714" w:hanging="357"/>
        <w:jc w:val="both"/>
        <w:rPr>
          <w:rFonts w:cs="Arial"/>
          <w:sz w:val="22"/>
          <w:szCs w:val="22"/>
        </w:rPr>
      </w:pPr>
      <w:r w:rsidRPr="00FD045D">
        <w:rPr>
          <w:rFonts w:cs="Arial"/>
          <w:sz w:val="22"/>
          <w:szCs w:val="22"/>
        </w:rPr>
        <w:t>Regolazione forza di spinta sugli ostacoli.</w:t>
      </w:r>
    </w:p>
    <w:p w:rsidR="002B5FD3" w:rsidRPr="00FD045D" w:rsidRDefault="00CD0ADB" w:rsidP="00295610">
      <w:pPr>
        <w:pStyle w:val="a"/>
        <w:numPr>
          <w:ilvl w:val="0"/>
          <w:numId w:val="9"/>
        </w:numPr>
        <w:spacing w:line="276" w:lineRule="auto"/>
        <w:ind w:left="714"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Regolazioni</w:t>
      </w:r>
      <w:r w:rsidR="002B5FD3" w:rsidRPr="00FD045D">
        <w:rPr>
          <w:rFonts w:cs="Arial"/>
          <w:sz w:val="22"/>
          <w:szCs w:val="22"/>
        </w:rPr>
        <w:t xml:space="preserve"> separate di velocità in apertura e chiusura.</w:t>
      </w:r>
    </w:p>
    <w:p w:rsidR="002B5FD3" w:rsidRPr="00FD045D" w:rsidRDefault="00CD0ADB" w:rsidP="00295610">
      <w:pPr>
        <w:pStyle w:val="a"/>
        <w:numPr>
          <w:ilvl w:val="0"/>
          <w:numId w:val="9"/>
        </w:numPr>
        <w:spacing w:line="276" w:lineRule="auto"/>
        <w:ind w:left="714"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Regolazioni</w:t>
      </w:r>
      <w:r w:rsidR="002B5FD3" w:rsidRPr="00FD045D">
        <w:rPr>
          <w:rFonts w:cs="Arial"/>
          <w:sz w:val="22"/>
          <w:szCs w:val="22"/>
        </w:rPr>
        <w:t xml:space="preserve"> separate del tempo di chiusura automatica e di apertura parziale.</w:t>
      </w:r>
    </w:p>
    <w:p w:rsidR="002B5FD3" w:rsidRPr="00FD045D" w:rsidRDefault="002B5FD3" w:rsidP="00295610">
      <w:pPr>
        <w:pStyle w:val="a"/>
        <w:numPr>
          <w:ilvl w:val="0"/>
          <w:numId w:val="9"/>
        </w:numPr>
        <w:spacing w:line="276" w:lineRule="auto"/>
        <w:ind w:left="714" w:hanging="357"/>
        <w:jc w:val="both"/>
        <w:rPr>
          <w:rFonts w:cs="Arial"/>
          <w:sz w:val="22"/>
          <w:szCs w:val="22"/>
        </w:rPr>
      </w:pPr>
      <w:r w:rsidRPr="00FD045D">
        <w:rPr>
          <w:rFonts w:cs="Arial"/>
          <w:sz w:val="22"/>
          <w:szCs w:val="22"/>
        </w:rPr>
        <w:t>Regolazione del funzionamento del sensore laterale di sicur</w:t>
      </w:r>
      <w:r w:rsidR="00396443">
        <w:rPr>
          <w:rFonts w:cs="Arial"/>
          <w:sz w:val="22"/>
          <w:szCs w:val="22"/>
        </w:rPr>
        <w:t xml:space="preserve">ezza: in caso di rilevamento ostacolo il quadro elettronico può essere impostato per </w:t>
      </w:r>
      <w:r w:rsidRPr="00FD045D">
        <w:rPr>
          <w:rFonts w:cs="Arial"/>
          <w:sz w:val="22"/>
          <w:szCs w:val="22"/>
        </w:rPr>
        <w:t>interrompere l’apertura o rallentar</w:t>
      </w:r>
      <w:r w:rsidR="00396443">
        <w:rPr>
          <w:rFonts w:cs="Arial"/>
          <w:sz w:val="22"/>
          <w:szCs w:val="22"/>
        </w:rPr>
        <w:t>n</w:t>
      </w:r>
      <w:r w:rsidRPr="00FD045D">
        <w:rPr>
          <w:rFonts w:cs="Arial"/>
          <w:sz w:val="22"/>
          <w:szCs w:val="22"/>
        </w:rPr>
        <w:t>e la velocità.</w:t>
      </w:r>
    </w:p>
    <w:p w:rsidR="002B5FD3" w:rsidRPr="00FD045D" w:rsidRDefault="002B5FD3" w:rsidP="00295610">
      <w:pPr>
        <w:pStyle w:val="a"/>
        <w:jc w:val="both"/>
        <w:rPr>
          <w:rFonts w:cs="Arial"/>
          <w:sz w:val="22"/>
          <w:szCs w:val="22"/>
        </w:rPr>
      </w:pPr>
    </w:p>
    <w:p w:rsidR="002B5FD3" w:rsidRPr="00FD045D" w:rsidRDefault="002B5FD3" w:rsidP="002B5FD3">
      <w:pPr>
        <w:pStyle w:val="a"/>
        <w:ind w:left="720"/>
        <w:rPr>
          <w:rFonts w:cs="Arial"/>
          <w:sz w:val="22"/>
          <w:szCs w:val="22"/>
        </w:rPr>
      </w:pPr>
    </w:p>
    <w:p w:rsidR="00126658" w:rsidRPr="00FD045D" w:rsidRDefault="00126658" w:rsidP="00126658">
      <w:pPr>
        <w:pStyle w:val="a"/>
        <w:rPr>
          <w:rFonts w:cs="Arial"/>
          <w:b/>
          <w:sz w:val="22"/>
          <w:szCs w:val="22"/>
        </w:rPr>
      </w:pPr>
      <w:r w:rsidRPr="00FD045D">
        <w:rPr>
          <w:rFonts w:cs="Arial"/>
          <w:b/>
          <w:sz w:val="22"/>
          <w:szCs w:val="22"/>
        </w:rPr>
        <w:t>Caratteristiche tecniche:</w:t>
      </w:r>
    </w:p>
    <w:p w:rsidR="00DC0798" w:rsidRDefault="00DC0798" w:rsidP="002B5FD3">
      <w:pPr>
        <w:pStyle w:val="a"/>
        <w:rPr>
          <w:rFonts w:cs="Arial"/>
          <w:b/>
          <w:sz w:val="22"/>
          <w:szCs w:val="22"/>
        </w:rPr>
      </w:pPr>
    </w:p>
    <w:p w:rsidR="002B5FD3" w:rsidRPr="00203FDF" w:rsidRDefault="002B5FD3" w:rsidP="00C45DA4">
      <w:pPr>
        <w:tabs>
          <w:tab w:val="left" w:pos="0"/>
          <w:tab w:val="left" w:pos="3261"/>
        </w:tabs>
        <w:rPr>
          <w:rFonts w:cs="Arial"/>
          <w:szCs w:val="22"/>
        </w:rPr>
      </w:pPr>
      <w:r w:rsidRPr="00203FDF">
        <w:rPr>
          <w:rFonts w:cs="Arial"/>
          <w:szCs w:val="22"/>
        </w:rPr>
        <w:t>Dimensioni:</w:t>
      </w:r>
      <w:r w:rsidR="00126658">
        <w:rPr>
          <w:rFonts w:cs="Arial"/>
          <w:szCs w:val="22"/>
        </w:rPr>
        <w:tab/>
      </w:r>
      <w:r w:rsidRPr="00203FDF">
        <w:rPr>
          <w:rFonts w:cs="Arial"/>
          <w:szCs w:val="22"/>
        </w:rPr>
        <w:t xml:space="preserve">mm </w:t>
      </w:r>
      <w:r w:rsidR="00203FDF">
        <w:rPr>
          <w:rFonts w:cs="Arial"/>
          <w:szCs w:val="22"/>
        </w:rPr>
        <w:t>100</w:t>
      </w:r>
      <w:r w:rsidRPr="00203FDF">
        <w:rPr>
          <w:rFonts w:cs="Arial"/>
          <w:szCs w:val="22"/>
        </w:rPr>
        <w:t xml:space="preserve"> x </w:t>
      </w:r>
      <w:r w:rsidR="00C82E21">
        <w:rPr>
          <w:rFonts w:cs="Arial"/>
          <w:szCs w:val="22"/>
        </w:rPr>
        <w:t>1</w:t>
      </w:r>
      <w:r w:rsidR="00203FDF">
        <w:rPr>
          <w:rFonts w:cs="Arial"/>
          <w:szCs w:val="22"/>
        </w:rPr>
        <w:t>90</w:t>
      </w:r>
      <w:r w:rsidRPr="00203FDF">
        <w:rPr>
          <w:rFonts w:cs="Arial"/>
          <w:szCs w:val="22"/>
        </w:rPr>
        <w:t xml:space="preserve"> x lunghezza cassonetto (max</w:t>
      </w:r>
      <w:r w:rsidR="00FD045D" w:rsidRPr="00203FDF">
        <w:rPr>
          <w:rFonts w:cs="Arial"/>
          <w:szCs w:val="22"/>
        </w:rPr>
        <w:t>.</w:t>
      </w:r>
      <w:r w:rsidR="00511409">
        <w:rPr>
          <w:rFonts w:cs="Arial"/>
          <w:szCs w:val="22"/>
        </w:rPr>
        <w:t xml:space="preserve"> </w:t>
      </w:r>
      <w:r w:rsidR="00E7457E">
        <w:rPr>
          <w:rFonts w:cs="Arial"/>
          <w:szCs w:val="22"/>
        </w:rPr>
        <w:t>5</w:t>
      </w:r>
      <w:r w:rsidR="00511409">
        <w:rPr>
          <w:rFonts w:cs="Arial"/>
          <w:szCs w:val="22"/>
        </w:rPr>
        <w:t>600 mm)</w:t>
      </w:r>
    </w:p>
    <w:p w:rsidR="002B5FD3" w:rsidRPr="00DC0798" w:rsidRDefault="00203FDF" w:rsidP="00C45DA4">
      <w:pPr>
        <w:tabs>
          <w:tab w:val="left" w:pos="0"/>
          <w:tab w:val="left" w:pos="3261"/>
        </w:tabs>
        <w:rPr>
          <w:rFonts w:cs="Arial"/>
          <w:szCs w:val="22"/>
        </w:rPr>
      </w:pPr>
      <w:r>
        <w:rPr>
          <w:rFonts w:cs="Arial"/>
          <w:szCs w:val="22"/>
        </w:rPr>
        <w:t>Portata:</w:t>
      </w:r>
      <w:r w:rsidR="00126658">
        <w:rPr>
          <w:rFonts w:cs="Arial"/>
          <w:szCs w:val="22"/>
        </w:rPr>
        <w:tab/>
      </w:r>
      <w:r w:rsidR="002B5FD3" w:rsidRPr="00DC0798">
        <w:rPr>
          <w:rFonts w:cs="Arial"/>
          <w:szCs w:val="22"/>
        </w:rPr>
        <w:t>Kg 100 una anta</w:t>
      </w:r>
    </w:p>
    <w:p w:rsidR="002B5FD3" w:rsidRPr="00DC0798" w:rsidRDefault="00126658" w:rsidP="00C45DA4">
      <w:pPr>
        <w:tabs>
          <w:tab w:val="left" w:pos="0"/>
          <w:tab w:val="left" w:pos="3261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 w:rsidR="002B5FD3" w:rsidRPr="00DC0798">
        <w:rPr>
          <w:rFonts w:cs="Arial"/>
          <w:szCs w:val="22"/>
        </w:rPr>
        <w:t>Kg 1</w:t>
      </w:r>
      <w:r w:rsidR="00203FDF">
        <w:rPr>
          <w:rFonts w:cs="Arial"/>
          <w:szCs w:val="22"/>
        </w:rPr>
        <w:t>4</w:t>
      </w:r>
      <w:r w:rsidR="002B5FD3" w:rsidRPr="00DC0798">
        <w:rPr>
          <w:rFonts w:cs="Arial"/>
          <w:szCs w:val="22"/>
        </w:rPr>
        <w:t>0 due ante</w:t>
      </w:r>
    </w:p>
    <w:p w:rsidR="002B5FD3" w:rsidRPr="00FD045D" w:rsidRDefault="002B5FD3" w:rsidP="00C45DA4">
      <w:pPr>
        <w:pStyle w:val="a"/>
        <w:tabs>
          <w:tab w:val="left" w:pos="3261"/>
        </w:tabs>
        <w:rPr>
          <w:rFonts w:cs="Arial"/>
          <w:sz w:val="22"/>
          <w:szCs w:val="22"/>
        </w:rPr>
      </w:pPr>
      <w:r w:rsidRPr="00FD045D">
        <w:rPr>
          <w:rFonts w:cs="Arial"/>
          <w:sz w:val="22"/>
          <w:szCs w:val="22"/>
        </w:rPr>
        <w:t>Alimentazione:</w:t>
      </w:r>
      <w:r w:rsidR="00915390">
        <w:rPr>
          <w:rFonts w:cs="Arial"/>
          <w:sz w:val="22"/>
          <w:szCs w:val="22"/>
        </w:rPr>
        <w:tab/>
      </w:r>
      <w:r w:rsidRPr="00FD045D">
        <w:rPr>
          <w:rFonts w:cs="Arial"/>
          <w:sz w:val="22"/>
          <w:szCs w:val="22"/>
        </w:rPr>
        <w:t xml:space="preserve">230 </w:t>
      </w:r>
      <w:proofErr w:type="spellStart"/>
      <w:r w:rsidRPr="00FD045D">
        <w:rPr>
          <w:rFonts w:cs="Arial"/>
          <w:sz w:val="22"/>
          <w:szCs w:val="22"/>
        </w:rPr>
        <w:t>Vca</w:t>
      </w:r>
      <w:proofErr w:type="spellEnd"/>
      <w:r w:rsidRPr="00FD045D">
        <w:rPr>
          <w:rFonts w:cs="Arial"/>
          <w:sz w:val="22"/>
          <w:szCs w:val="22"/>
        </w:rPr>
        <w:t xml:space="preserve"> / 50-60 Hz</w:t>
      </w:r>
    </w:p>
    <w:p w:rsidR="002B5FD3" w:rsidRPr="00FD045D" w:rsidRDefault="002B5FD3" w:rsidP="00C45DA4">
      <w:pPr>
        <w:pStyle w:val="a"/>
        <w:tabs>
          <w:tab w:val="left" w:pos="3261"/>
        </w:tabs>
        <w:rPr>
          <w:rFonts w:cs="Arial"/>
          <w:sz w:val="22"/>
          <w:szCs w:val="22"/>
        </w:rPr>
      </w:pPr>
      <w:r w:rsidRPr="00FD045D">
        <w:rPr>
          <w:rFonts w:cs="Arial"/>
          <w:sz w:val="22"/>
          <w:szCs w:val="22"/>
        </w:rPr>
        <w:t>Alimentazione motore:</w:t>
      </w:r>
      <w:r w:rsidR="00915390">
        <w:rPr>
          <w:rFonts w:cs="Arial"/>
          <w:sz w:val="22"/>
          <w:szCs w:val="22"/>
        </w:rPr>
        <w:tab/>
      </w:r>
      <w:r w:rsidRPr="00FD045D">
        <w:rPr>
          <w:rFonts w:cs="Arial"/>
          <w:sz w:val="22"/>
          <w:szCs w:val="22"/>
        </w:rPr>
        <w:t>24 Vcc / 10 A</w:t>
      </w:r>
    </w:p>
    <w:p w:rsidR="002B5FD3" w:rsidRPr="00FD045D" w:rsidRDefault="002B5FD3" w:rsidP="00C45DA4">
      <w:pPr>
        <w:tabs>
          <w:tab w:val="left" w:pos="3261"/>
        </w:tabs>
        <w:rPr>
          <w:rFonts w:cs="Arial"/>
          <w:szCs w:val="22"/>
        </w:rPr>
      </w:pPr>
      <w:r w:rsidRPr="00FD045D">
        <w:rPr>
          <w:rFonts w:cs="Arial"/>
          <w:szCs w:val="22"/>
        </w:rPr>
        <w:t>Velocità di apertura/chiusura:</w:t>
      </w:r>
      <w:r w:rsidR="00915390">
        <w:rPr>
          <w:rFonts w:cs="Arial"/>
          <w:szCs w:val="22"/>
        </w:rPr>
        <w:tab/>
      </w:r>
      <w:r w:rsidRPr="00FD045D">
        <w:rPr>
          <w:rFonts w:cs="Arial"/>
          <w:szCs w:val="22"/>
        </w:rPr>
        <w:t>regolabile fino a 0,</w:t>
      </w:r>
      <w:r w:rsidR="009C6644">
        <w:rPr>
          <w:rFonts w:cs="Arial"/>
          <w:szCs w:val="22"/>
        </w:rPr>
        <w:t>6</w:t>
      </w:r>
      <w:r w:rsidRPr="00FD045D">
        <w:rPr>
          <w:rFonts w:cs="Arial"/>
          <w:szCs w:val="22"/>
        </w:rPr>
        <w:t xml:space="preserve"> m/s a una anta</w:t>
      </w:r>
    </w:p>
    <w:p w:rsidR="002B5FD3" w:rsidRPr="00FD045D" w:rsidRDefault="00915390" w:rsidP="00C45DA4">
      <w:pPr>
        <w:tabs>
          <w:tab w:val="left" w:pos="3261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 w:rsidR="002B5FD3" w:rsidRPr="00FD045D">
        <w:rPr>
          <w:rFonts w:cs="Arial"/>
          <w:szCs w:val="22"/>
        </w:rPr>
        <w:t>regolabile fino a 1,</w:t>
      </w:r>
      <w:r w:rsidR="009C6644">
        <w:rPr>
          <w:rFonts w:cs="Arial"/>
          <w:szCs w:val="22"/>
        </w:rPr>
        <w:t>2</w:t>
      </w:r>
      <w:r w:rsidR="002B5FD3" w:rsidRPr="00FD045D">
        <w:rPr>
          <w:rFonts w:cs="Arial"/>
          <w:szCs w:val="22"/>
        </w:rPr>
        <w:t xml:space="preserve"> m/s a due ante</w:t>
      </w:r>
    </w:p>
    <w:p w:rsidR="002B5FD3" w:rsidRPr="00FD045D" w:rsidRDefault="002B5FD3" w:rsidP="00C45DA4">
      <w:pPr>
        <w:tabs>
          <w:tab w:val="left" w:pos="3261"/>
        </w:tabs>
        <w:rPr>
          <w:rFonts w:cs="Arial"/>
          <w:szCs w:val="22"/>
        </w:rPr>
      </w:pPr>
      <w:r w:rsidRPr="00FD045D">
        <w:rPr>
          <w:rFonts w:cs="Arial"/>
          <w:szCs w:val="22"/>
        </w:rPr>
        <w:t>Grado di protezione:</w:t>
      </w:r>
      <w:r w:rsidR="00915390">
        <w:rPr>
          <w:rFonts w:cs="Arial"/>
          <w:szCs w:val="22"/>
        </w:rPr>
        <w:tab/>
      </w:r>
      <w:r w:rsidRPr="00FD045D">
        <w:rPr>
          <w:rFonts w:cs="Arial"/>
          <w:szCs w:val="22"/>
        </w:rPr>
        <w:t>IP 20</w:t>
      </w:r>
    </w:p>
    <w:p w:rsidR="002B5FD3" w:rsidRDefault="002B5FD3" w:rsidP="00C45DA4">
      <w:pPr>
        <w:tabs>
          <w:tab w:val="left" w:pos="3261"/>
        </w:tabs>
        <w:ind w:left="-156" w:firstLine="156"/>
        <w:rPr>
          <w:rFonts w:cs="Arial"/>
          <w:szCs w:val="22"/>
        </w:rPr>
      </w:pPr>
      <w:r w:rsidRPr="00FD045D">
        <w:rPr>
          <w:rFonts w:cs="Arial"/>
          <w:szCs w:val="22"/>
        </w:rPr>
        <w:t>Temperatura di funzionamento:</w:t>
      </w:r>
      <w:r w:rsidR="00915390">
        <w:rPr>
          <w:rFonts w:cs="Arial"/>
          <w:szCs w:val="22"/>
        </w:rPr>
        <w:tab/>
      </w:r>
      <w:r w:rsidRPr="00FD045D">
        <w:rPr>
          <w:rFonts w:cs="Arial"/>
          <w:szCs w:val="22"/>
        </w:rPr>
        <w:t>-</w:t>
      </w:r>
      <w:r w:rsidR="00E7457E">
        <w:rPr>
          <w:rFonts w:cs="Arial"/>
          <w:szCs w:val="22"/>
        </w:rPr>
        <w:t>2</w:t>
      </w:r>
      <w:r w:rsidRPr="00FD045D">
        <w:rPr>
          <w:rFonts w:cs="Arial"/>
          <w:szCs w:val="22"/>
        </w:rPr>
        <w:t>0°C/+55°C</w:t>
      </w:r>
      <w:r w:rsidR="00BC6651">
        <w:rPr>
          <w:rFonts w:cs="Arial"/>
          <w:szCs w:val="22"/>
        </w:rPr>
        <w:t xml:space="preserve"> (-10°C/+50</w:t>
      </w:r>
      <w:r w:rsidR="00BC6651" w:rsidRPr="00FD045D">
        <w:rPr>
          <w:rFonts w:cs="Arial"/>
          <w:szCs w:val="22"/>
        </w:rPr>
        <w:t>°C</w:t>
      </w:r>
      <w:r w:rsidR="00BC6651">
        <w:rPr>
          <w:rFonts w:cs="Arial"/>
          <w:szCs w:val="22"/>
        </w:rPr>
        <w:t xml:space="preserve"> con batterie)</w:t>
      </w:r>
    </w:p>
    <w:p w:rsidR="00BA5FB3" w:rsidRPr="00664D6E" w:rsidRDefault="00D85B17" w:rsidP="00C45DA4">
      <w:pPr>
        <w:tabs>
          <w:tab w:val="left" w:pos="3261"/>
        </w:tabs>
        <w:ind w:left="-156" w:firstLine="156"/>
        <w:rPr>
          <w:rFonts w:cs="Arial"/>
          <w:szCs w:val="22"/>
        </w:rPr>
      </w:pPr>
      <w:r>
        <w:rPr>
          <w:rFonts w:cs="Arial"/>
          <w:szCs w:val="22"/>
        </w:rPr>
        <w:t>Numero di manovre</w:t>
      </w:r>
      <w:r w:rsidR="00BA5FB3">
        <w:rPr>
          <w:rFonts w:cs="Arial"/>
          <w:szCs w:val="22"/>
        </w:rPr>
        <w:t>:</w:t>
      </w:r>
      <w:r w:rsidR="00BA5FB3">
        <w:rPr>
          <w:rFonts w:cs="Arial"/>
          <w:szCs w:val="22"/>
        </w:rPr>
        <w:tab/>
        <w:t xml:space="preserve">1.000.000 (certificato </w:t>
      </w:r>
      <w:r w:rsidR="00527A65">
        <w:rPr>
          <w:rFonts w:cs="Arial"/>
          <w:szCs w:val="22"/>
        </w:rPr>
        <w:t>TÜV</w:t>
      </w:r>
      <w:r w:rsidR="00BA5FB3">
        <w:rPr>
          <w:rFonts w:cs="Arial"/>
          <w:szCs w:val="22"/>
        </w:rPr>
        <w:t>)</w:t>
      </w:r>
    </w:p>
    <w:p w:rsidR="00BA5FB3" w:rsidRPr="00FD045D" w:rsidRDefault="00BA5FB3" w:rsidP="009C6644">
      <w:pPr>
        <w:tabs>
          <w:tab w:val="left" w:pos="3544"/>
        </w:tabs>
        <w:ind w:left="-156" w:firstLine="156"/>
        <w:rPr>
          <w:rFonts w:cs="Arial"/>
          <w:szCs w:val="22"/>
        </w:rPr>
      </w:pPr>
    </w:p>
    <w:p w:rsidR="00E97E75" w:rsidRDefault="00E97E75" w:rsidP="004158BA">
      <w:pPr>
        <w:rPr>
          <w:rFonts w:cs="Arial"/>
          <w:b/>
          <w:szCs w:val="22"/>
        </w:rPr>
      </w:pPr>
    </w:p>
    <w:p w:rsidR="004158BA" w:rsidRDefault="002B5FD3" w:rsidP="004158BA">
      <w:pPr>
        <w:rPr>
          <w:rFonts w:cs="Arial"/>
          <w:b/>
          <w:szCs w:val="22"/>
        </w:rPr>
      </w:pPr>
      <w:r w:rsidRPr="00FD045D">
        <w:rPr>
          <w:rFonts w:cs="Arial"/>
          <w:b/>
          <w:szCs w:val="22"/>
        </w:rPr>
        <w:t>Certificati ed omologhe di riferimento:</w:t>
      </w:r>
    </w:p>
    <w:p w:rsidR="004158BA" w:rsidRDefault="002B5FD3" w:rsidP="004158BA">
      <w:pPr>
        <w:ind w:firstLine="3261"/>
        <w:rPr>
          <w:rFonts w:cs="Arial"/>
          <w:szCs w:val="22"/>
        </w:rPr>
      </w:pPr>
      <w:r w:rsidRPr="00FD045D">
        <w:rPr>
          <w:rFonts w:cs="Arial"/>
          <w:szCs w:val="22"/>
        </w:rPr>
        <w:t>Direttiva Macchine (2006/42/CE)</w:t>
      </w:r>
    </w:p>
    <w:p w:rsidR="002B5FD3" w:rsidRDefault="002B5FD3" w:rsidP="004158BA">
      <w:pPr>
        <w:ind w:firstLine="3261"/>
        <w:rPr>
          <w:rFonts w:cs="Arial"/>
          <w:szCs w:val="22"/>
        </w:rPr>
      </w:pPr>
      <w:r w:rsidRPr="00FD045D">
        <w:rPr>
          <w:rFonts w:cs="Arial"/>
          <w:szCs w:val="22"/>
        </w:rPr>
        <w:t>Direttiva Compatibilità Elettromagnetica (2004/108/CE)</w:t>
      </w:r>
    </w:p>
    <w:p w:rsidR="0097083C" w:rsidRDefault="0097083C" w:rsidP="0097083C">
      <w:pPr>
        <w:tabs>
          <w:tab w:val="left" w:pos="3261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F75E32">
        <w:rPr>
          <w:rFonts w:cs="Arial"/>
          <w:szCs w:val="22"/>
        </w:rPr>
        <w:t>Omolog</w:t>
      </w:r>
      <w:r>
        <w:rPr>
          <w:rFonts w:cs="Arial"/>
          <w:szCs w:val="22"/>
        </w:rPr>
        <w:t>a</w:t>
      </w:r>
      <w:r w:rsidRPr="00F75E32">
        <w:rPr>
          <w:rFonts w:cs="Arial"/>
          <w:szCs w:val="22"/>
        </w:rPr>
        <w:t xml:space="preserve"> </w:t>
      </w:r>
      <w:r w:rsidR="00527A65">
        <w:rPr>
          <w:rFonts w:cs="Arial"/>
          <w:szCs w:val="22"/>
        </w:rPr>
        <w:t>TÜV</w:t>
      </w:r>
      <w:r w:rsidRPr="00F75E32">
        <w:rPr>
          <w:rFonts w:cs="Arial"/>
          <w:szCs w:val="22"/>
        </w:rPr>
        <w:t>:</w:t>
      </w:r>
      <w:r w:rsidRPr="00F75E32">
        <w:rPr>
          <w:rFonts w:cs="Arial"/>
          <w:szCs w:val="22"/>
        </w:rPr>
        <w:tab/>
      </w:r>
      <w:r>
        <w:rPr>
          <w:rFonts w:cs="Arial"/>
          <w:szCs w:val="22"/>
        </w:rPr>
        <w:t>G598/1</w:t>
      </w:r>
    </w:p>
    <w:p w:rsidR="0097083C" w:rsidRDefault="0097083C" w:rsidP="0097083C">
      <w:pPr>
        <w:tabs>
          <w:tab w:val="left" w:pos="4962"/>
        </w:tabs>
        <w:rPr>
          <w:rFonts w:cs="Arial"/>
          <w:szCs w:val="22"/>
        </w:rPr>
      </w:pPr>
      <w:r>
        <w:rPr>
          <w:rFonts w:cs="Arial"/>
          <w:szCs w:val="22"/>
        </w:rPr>
        <w:tab/>
        <w:t>G599/1</w:t>
      </w:r>
    </w:p>
    <w:p w:rsidR="0097083C" w:rsidRDefault="0097083C" w:rsidP="0097083C">
      <w:pPr>
        <w:tabs>
          <w:tab w:val="left" w:pos="4962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F75E32">
        <w:rPr>
          <w:rFonts w:cs="Arial"/>
          <w:szCs w:val="22"/>
        </w:rPr>
        <w:t>G</w:t>
      </w:r>
      <w:r>
        <w:rPr>
          <w:rFonts w:cs="Arial"/>
          <w:szCs w:val="22"/>
        </w:rPr>
        <w:t>600</w:t>
      </w:r>
      <w:r w:rsidRPr="00F75E32">
        <w:rPr>
          <w:rFonts w:cs="Arial"/>
          <w:szCs w:val="22"/>
        </w:rPr>
        <w:t>/1</w:t>
      </w:r>
    </w:p>
    <w:p w:rsidR="0097083C" w:rsidRPr="004158BA" w:rsidRDefault="0097083C" w:rsidP="004158BA">
      <w:pPr>
        <w:ind w:firstLine="3261"/>
        <w:rPr>
          <w:rFonts w:cs="Arial"/>
          <w:b/>
          <w:szCs w:val="22"/>
        </w:rPr>
      </w:pPr>
    </w:p>
    <w:p w:rsidR="00E97E75" w:rsidRDefault="00E97E75" w:rsidP="0097083C">
      <w:pPr>
        <w:rPr>
          <w:rFonts w:cs="Arial"/>
          <w:b/>
          <w:szCs w:val="22"/>
          <w:lang w:val="fr-FR"/>
        </w:rPr>
      </w:pPr>
    </w:p>
    <w:p w:rsidR="00E97E75" w:rsidRDefault="00E97E75" w:rsidP="0097083C">
      <w:pPr>
        <w:rPr>
          <w:rFonts w:cs="Arial"/>
          <w:b/>
          <w:szCs w:val="22"/>
          <w:lang w:val="fr-FR"/>
        </w:rPr>
      </w:pPr>
    </w:p>
    <w:p w:rsidR="00E97E75" w:rsidRDefault="00E97E75" w:rsidP="0097083C">
      <w:pPr>
        <w:rPr>
          <w:rFonts w:cs="Arial"/>
          <w:b/>
          <w:szCs w:val="22"/>
          <w:lang w:val="fr-FR"/>
        </w:rPr>
      </w:pPr>
    </w:p>
    <w:p w:rsidR="0097083C" w:rsidRPr="0097083C" w:rsidRDefault="0097083C" w:rsidP="0097083C">
      <w:pPr>
        <w:rPr>
          <w:rFonts w:cs="Arial"/>
          <w:b/>
          <w:szCs w:val="22"/>
          <w:lang w:val="fr-FR"/>
        </w:rPr>
      </w:pPr>
      <w:r w:rsidRPr="0097083C">
        <w:rPr>
          <w:rFonts w:cs="Arial"/>
          <w:b/>
          <w:szCs w:val="22"/>
          <w:lang w:val="fr-FR"/>
        </w:rPr>
        <w:lastRenderedPageBreak/>
        <w:t xml:space="preserve">Norme di </w:t>
      </w:r>
      <w:proofErr w:type="spellStart"/>
      <w:r w:rsidR="00FD7DC4">
        <w:rPr>
          <w:rFonts w:cs="Arial"/>
          <w:b/>
          <w:szCs w:val="22"/>
          <w:lang w:val="fr-FR"/>
        </w:rPr>
        <w:t>Europee</w:t>
      </w:r>
      <w:proofErr w:type="spellEnd"/>
      <w:r w:rsidR="00FD7DC4">
        <w:rPr>
          <w:rFonts w:cs="Arial"/>
          <w:b/>
          <w:szCs w:val="22"/>
          <w:lang w:val="fr-FR"/>
        </w:rPr>
        <w:t xml:space="preserve"> di </w:t>
      </w:r>
      <w:proofErr w:type="spellStart"/>
      <w:r w:rsidRPr="0097083C">
        <w:rPr>
          <w:rFonts w:cs="Arial"/>
          <w:b/>
          <w:szCs w:val="22"/>
          <w:lang w:val="fr-FR"/>
        </w:rPr>
        <w:t>riferimento</w:t>
      </w:r>
      <w:proofErr w:type="spellEnd"/>
      <w:r w:rsidRPr="0097083C">
        <w:rPr>
          <w:rFonts w:cs="Arial"/>
          <w:b/>
          <w:szCs w:val="22"/>
          <w:lang w:val="fr-FR"/>
        </w:rPr>
        <w:t>:</w:t>
      </w:r>
    </w:p>
    <w:p w:rsidR="00BF7A05" w:rsidRPr="004158BA" w:rsidRDefault="004158BA" w:rsidP="004158BA">
      <w:pPr>
        <w:ind w:firstLine="3275"/>
        <w:rPr>
          <w:rFonts w:cs="Arial"/>
          <w:szCs w:val="22"/>
          <w:lang w:val="fr-FR"/>
        </w:rPr>
      </w:pPr>
      <w:r w:rsidRPr="004158BA">
        <w:rPr>
          <w:rFonts w:cs="Arial"/>
          <w:szCs w:val="22"/>
          <w:lang w:val="fr-FR"/>
        </w:rPr>
        <w:t>EN 55014-1</w:t>
      </w:r>
    </w:p>
    <w:p w:rsidR="004158BA" w:rsidRDefault="00BF7A05" w:rsidP="004158BA">
      <w:pPr>
        <w:ind w:firstLine="3275"/>
        <w:rPr>
          <w:rFonts w:cs="Arial"/>
          <w:szCs w:val="22"/>
          <w:lang w:val="fr-FR"/>
        </w:rPr>
      </w:pPr>
      <w:r w:rsidRPr="004158BA">
        <w:rPr>
          <w:rFonts w:cs="Arial"/>
          <w:szCs w:val="22"/>
          <w:lang w:val="fr-FR"/>
        </w:rPr>
        <w:t>EN61000-6-3</w:t>
      </w:r>
    </w:p>
    <w:p w:rsidR="00BF7A05" w:rsidRPr="004158BA" w:rsidRDefault="00BF7A05" w:rsidP="004158BA">
      <w:pPr>
        <w:ind w:firstLine="3275"/>
        <w:rPr>
          <w:rFonts w:cs="Arial"/>
          <w:szCs w:val="22"/>
          <w:lang w:val="fr-FR"/>
        </w:rPr>
      </w:pPr>
      <w:r w:rsidRPr="004158BA">
        <w:rPr>
          <w:rFonts w:cs="Arial"/>
          <w:szCs w:val="22"/>
          <w:lang w:val="fr-FR"/>
        </w:rPr>
        <w:t>EN61000-6-2</w:t>
      </w:r>
    </w:p>
    <w:p w:rsidR="00BF7A05" w:rsidRDefault="002B5FD3" w:rsidP="004158BA">
      <w:pPr>
        <w:ind w:firstLine="3275"/>
        <w:rPr>
          <w:rFonts w:cs="Arial"/>
          <w:szCs w:val="22"/>
          <w:lang w:val="fr-FR"/>
        </w:rPr>
      </w:pPr>
      <w:r w:rsidRPr="004158BA">
        <w:rPr>
          <w:rFonts w:cs="Arial"/>
          <w:szCs w:val="22"/>
          <w:lang w:val="fr-FR"/>
        </w:rPr>
        <w:t>EN 16005</w:t>
      </w:r>
    </w:p>
    <w:p w:rsidR="004158BA" w:rsidRPr="004158BA" w:rsidRDefault="004158BA" w:rsidP="004158BA">
      <w:pPr>
        <w:ind w:firstLine="3275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>EN 60335-1</w:t>
      </w:r>
    </w:p>
    <w:p w:rsidR="004158BA" w:rsidRDefault="00BF7A05" w:rsidP="004158BA">
      <w:pPr>
        <w:ind w:firstLine="3275"/>
        <w:rPr>
          <w:rFonts w:cs="Arial"/>
          <w:szCs w:val="22"/>
          <w:lang w:val="fr-FR"/>
        </w:rPr>
      </w:pPr>
      <w:r w:rsidRPr="00FD045D">
        <w:rPr>
          <w:rFonts w:cs="Arial"/>
          <w:szCs w:val="22"/>
          <w:lang w:val="fr-FR"/>
        </w:rPr>
        <w:t>EN</w:t>
      </w:r>
      <w:r w:rsidR="004158BA">
        <w:rPr>
          <w:rFonts w:cs="Arial"/>
          <w:szCs w:val="22"/>
          <w:lang w:val="fr-FR"/>
        </w:rPr>
        <w:t xml:space="preserve"> ISO </w:t>
      </w:r>
      <w:r w:rsidRPr="00FD045D">
        <w:rPr>
          <w:rFonts w:cs="Arial"/>
          <w:szCs w:val="22"/>
          <w:lang w:val="fr-FR"/>
        </w:rPr>
        <w:t>13849-1</w:t>
      </w:r>
    </w:p>
    <w:p w:rsidR="004158BA" w:rsidRDefault="004158BA" w:rsidP="004158BA">
      <w:pPr>
        <w:ind w:firstLine="3275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 xml:space="preserve">EN </w:t>
      </w:r>
      <w:r w:rsidR="003312EF">
        <w:rPr>
          <w:rFonts w:cs="Arial"/>
          <w:szCs w:val="22"/>
          <w:lang w:val="fr-FR"/>
        </w:rPr>
        <w:t xml:space="preserve">ISO </w:t>
      </w:r>
      <w:r>
        <w:rPr>
          <w:rFonts w:cs="Arial"/>
          <w:szCs w:val="22"/>
          <w:lang w:val="fr-FR"/>
        </w:rPr>
        <w:t>13849-2</w:t>
      </w:r>
    </w:p>
    <w:p w:rsidR="00BF7A05" w:rsidRDefault="004158BA" w:rsidP="004158BA">
      <w:pPr>
        <w:ind w:firstLine="3275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>EN 62233</w:t>
      </w:r>
    </w:p>
    <w:p w:rsidR="004158BA" w:rsidRPr="00C61AE2" w:rsidRDefault="002B5FD3" w:rsidP="004158BA">
      <w:pPr>
        <w:tabs>
          <w:tab w:val="left" w:pos="2835"/>
        </w:tabs>
        <w:ind w:firstLine="3275"/>
        <w:rPr>
          <w:rFonts w:cs="Arial"/>
          <w:szCs w:val="22"/>
          <w:lang w:val="en-US"/>
        </w:rPr>
      </w:pPr>
      <w:r w:rsidRPr="00C61AE2">
        <w:rPr>
          <w:rFonts w:cs="Arial"/>
          <w:szCs w:val="22"/>
          <w:lang w:val="en-US"/>
        </w:rPr>
        <w:t>DIN 18650-1</w:t>
      </w:r>
    </w:p>
    <w:p w:rsidR="00622A19" w:rsidRPr="00C61AE2" w:rsidRDefault="002B5FD3" w:rsidP="0097083C">
      <w:pPr>
        <w:tabs>
          <w:tab w:val="left" w:pos="2835"/>
        </w:tabs>
        <w:ind w:firstLine="3275"/>
        <w:rPr>
          <w:rFonts w:cs="Arial"/>
          <w:szCs w:val="22"/>
          <w:lang w:val="en-US"/>
        </w:rPr>
      </w:pPr>
      <w:r w:rsidRPr="00C61AE2">
        <w:rPr>
          <w:rFonts w:cs="Arial"/>
          <w:szCs w:val="22"/>
          <w:lang w:val="en-US"/>
        </w:rPr>
        <w:t>DIN 18650-2</w:t>
      </w:r>
      <w:r w:rsidR="004158BA" w:rsidRPr="00C61AE2">
        <w:rPr>
          <w:rFonts w:cs="Arial"/>
          <w:szCs w:val="22"/>
          <w:lang w:val="en-US"/>
        </w:rPr>
        <w:tab/>
      </w:r>
      <w:r w:rsidRPr="00C61AE2">
        <w:rPr>
          <w:rFonts w:cs="Arial"/>
          <w:szCs w:val="22"/>
          <w:lang w:val="en-US"/>
        </w:rPr>
        <w:tab/>
      </w:r>
    </w:p>
    <w:sectPr w:rsidR="00622A19" w:rsidRPr="00C61AE2" w:rsidSect="00FD045D">
      <w:headerReference w:type="default" r:id="rId8"/>
      <w:footerReference w:type="default" r:id="rId9"/>
      <w:pgSz w:w="11906" w:h="16838"/>
      <w:pgMar w:top="1667" w:right="1134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1BB" w:rsidRDefault="005801BB" w:rsidP="004D016F">
      <w:r>
        <w:separator/>
      </w:r>
    </w:p>
  </w:endnote>
  <w:endnote w:type="continuationSeparator" w:id="0">
    <w:p w:rsidR="005801BB" w:rsidRDefault="005801BB" w:rsidP="004D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2B7" w:rsidRDefault="00A722B7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-702310</wp:posOffset>
          </wp:positionV>
          <wp:extent cx="7658100" cy="1244600"/>
          <wp:effectExtent l="25400" t="0" r="0" b="0"/>
          <wp:wrapNone/>
          <wp:docPr id="2" name="Immagine 16" descr="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 descr="Dow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44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1BB" w:rsidRDefault="005801BB" w:rsidP="004D016F">
      <w:r>
        <w:separator/>
      </w:r>
    </w:p>
  </w:footnote>
  <w:footnote w:type="continuationSeparator" w:id="0">
    <w:p w:rsidR="005801BB" w:rsidRDefault="005801BB" w:rsidP="004D0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6F" w:rsidRPr="004D016F" w:rsidRDefault="008F60F8" w:rsidP="004D016F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-447040</wp:posOffset>
          </wp:positionV>
          <wp:extent cx="7685405" cy="2404110"/>
          <wp:effectExtent l="25400" t="0" r="10795" b="0"/>
          <wp:wrapNone/>
          <wp:docPr id="1" name="Immagine 13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5405" cy="2404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382A"/>
    <w:multiLevelType w:val="hybridMultilevel"/>
    <w:tmpl w:val="7F905D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9316FF"/>
    <w:multiLevelType w:val="hybridMultilevel"/>
    <w:tmpl w:val="8C9CB568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2A57170"/>
    <w:multiLevelType w:val="hybridMultilevel"/>
    <w:tmpl w:val="6D6A1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E7333"/>
    <w:multiLevelType w:val="hybridMultilevel"/>
    <w:tmpl w:val="92600284"/>
    <w:lvl w:ilvl="0" w:tplc="EB2ED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00E5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127F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00B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AAFB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47D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9449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0C7A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6AFE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5E059A0"/>
    <w:multiLevelType w:val="hybridMultilevel"/>
    <w:tmpl w:val="49CA486A"/>
    <w:lvl w:ilvl="0" w:tplc="76EE16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4E24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8E8E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D84D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98E4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0435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3247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2A5F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BC48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F070B2D"/>
    <w:multiLevelType w:val="hybridMultilevel"/>
    <w:tmpl w:val="1BF03C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5F4EBE"/>
    <w:multiLevelType w:val="hybridMultilevel"/>
    <w:tmpl w:val="3CB20B48"/>
    <w:lvl w:ilvl="0" w:tplc="1CF8D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6602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AC5E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5231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98CE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6413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E091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1E47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E05E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1971195"/>
    <w:multiLevelType w:val="hybridMultilevel"/>
    <w:tmpl w:val="59A450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804AA"/>
    <w:multiLevelType w:val="multilevel"/>
    <w:tmpl w:val="3C02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81705F"/>
    <w:multiLevelType w:val="hybridMultilevel"/>
    <w:tmpl w:val="58F29A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B758CE"/>
    <w:multiLevelType w:val="hybridMultilevel"/>
    <w:tmpl w:val="4C9C5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705225"/>
    <w:multiLevelType w:val="hybridMultilevel"/>
    <w:tmpl w:val="2292A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D3"/>
    <w:rsid w:val="00006FC9"/>
    <w:rsid w:val="000257E8"/>
    <w:rsid w:val="00054A1B"/>
    <w:rsid w:val="000967F8"/>
    <w:rsid w:val="000C65C6"/>
    <w:rsid w:val="000C7086"/>
    <w:rsid w:val="000F1D16"/>
    <w:rsid w:val="000F41FF"/>
    <w:rsid w:val="00101984"/>
    <w:rsid w:val="00126658"/>
    <w:rsid w:val="0013669C"/>
    <w:rsid w:val="001E5C0D"/>
    <w:rsid w:val="001F782E"/>
    <w:rsid w:val="00203FDF"/>
    <w:rsid w:val="00207B92"/>
    <w:rsid w:val="002153C8"/>
    <w:rsid w:val="0022580E"/>
    <w:rsid w:val="00230C45"/>
    <w:rsid w:val="00242B9D"/>
    <w:rsid w:val="00264ACB"/>
    <w:rsid w:val="00276998"/>
    <w:rsid w:val="002855FC"/>
    <w:rsid w:val="002867C0"/>
    <w:rsid w:val="00295610"/>
    <w:rsid w:val="002B5FD3"/>
    <w:rsid w:val="002D2874"/>
    <w:rsid w:val="002D7B92"/>
    <w:rsid w:val="002F4729"/>
    <w:rsid w:val="003312EF"/>
    <w:rsid w:val="00361C8D"/>
    <w:rsid w:val="00390724"/>
    <w:rsid w:val="00396443"/>
    <w:rsid w:val="003B3E3B"/>
    <w:rsid w:val="00406253"/>
    <w:rsid w:val="00413CA7"/>
    <w:rsid w:val="004158BA"/>
    <w:rsid w:val="0043564A"/>
    <w:rsid w:val="00451C0F"/>
    <w:rsid w:val="004D3431"/>
    <w:rsid w:val="00511409"/>
    <w:rsid w:val="00527A65"/>
    <w:rsid w:val="00531A35"/>
    <w:rsid w:val="005801BB"/>
    <w:rsid w:val="005B2B69"/>
    <w:rsid w:val="005B59CE"/>
    <w:rsid w:val="00601D76"/>
    <w:rsid w:val="00611C2B"/>
    <w:rsid w:val="00655723"/>
    <w:rsid w:val="00670F75"/>
    <w:rsid w:val="0068359F"/>
    <w:rsid w:val="006B040B"/>
    <w:rsid w:val="006B6B47"/>
    <w:rsid w:val="006C2B15"/>
    <w:rsid w:val="006C6B35"/>
    <w:rsid w:val="006D755E"/>
    <w:rsid w:val="006E0326"/>
    <w:rsid w:val="006F3A48"/>
    <w:rsid w:val="00713040"/>
    <w:rsid w:val="00714D93"/>
    <w:rsid w:val="0072291D"/>
    <w:rsid w:val="00742C40"/>
    <w:rsid w:val="00771042"/>
    <w:rsid w:val="007853BE"/>
    <w:rsid w:val="00786253"/>
    <w:rsid w:val="007C5034"/>
    <w:rsid w:val="007C5EEC"/>
    <w:rsid w:val="007F4AE4"/>
    <w:rsid w:val="00814E99"/>
    <w:rsid w:val="008A4AF0"/>
    <w:rsid w:val="008C4DAF"/>
    <w:rsid w:val="008E0495"/>
    <w:rsid w:val="008F60F8"/>
    <w:rsid w:val="00915390"/>
    <w:rsid w:val="00916DAE"/>
    <w:rsid w:val="00923001"/>
    <w:rsid w:val="00952C96"/>
    <w:rsid w:val="0097083C"/>
    <w:rsid w:val="009736E0"/>
    <w:rsid w:val="0099331A"/>
    <w:rsid w:val="009C6644"/>
    <w:rsid w:val="009D55B1"/>
    <w:rsid w:val="00A269C6"/>
    <w:rsid w:val="00A409AA"/>
    <w:rsid w:val="00A44A53"/>
    <w:rsid w:val="00A46A90"/>
    <w:rsid w:val="00A54D50"/>
    <w:rsid w:val="00A5535C"/>
    <w:rsid w:val="00A722B7"/>
    <w:rsid w:val="00A76568"/>
    <w:rsid w:val="00A932AA"/>
    <w:rsid w:val="00AA417A"/>
    <w:rsid w:val="00AF7B43"/>
    <w:rsid w:val="00B05262"/>
    <w:rsid w:val="00B06F9F"/>
    <w:rsid w:val="00B3547A"/>
    <w:rsid w:val="00B40D19"/>
    <w:rsid w:val="00B961AA"/>
    <w:rsid w:val="00BA5FB3"/>
    <w:rsid w:val="00BC6651"/>
    <w:rsid w:val="00BF69EE"/>
    <w:rsid w:val="00BF7A05"/>
    <w:rsid w:val="00C0380C"/>
    <w:rsid w:val="00C2236F"/>
    <w:rsid w:val="00C27086"/>
    <w:rsid w:val="00C279E1"/>
    <w:rsid w:val="00C45DA4"/>
    <w:rsid w:val="00C61AE2"/>
    <w:rsid w:val="00C67D0C"/>
    <w:rsid w:val="00C72CD5"/>
    <w:rsid w:val="00C8226C"/>
    <w:rsid w:val="00C82E21"/>
    <w:rsid w:val="00CD0ADB"/>
    <w:rsid w:val="00D808D5"/>
    <w:rsid w:val="00D85B17"/>
    <w:rsid w:val="00DC0798"/>
    <w:rsid w:val="00E521AB"/>
    <w:rsid w:val="00E7457E"/>
    <w:rsid w:val="00E80A6F"/>
    <w:rsid w:val="00E91C1F"/>
    <w:rsid w:val="00E97E75"/>
    <w:rsid w:val="00EA5671"/>
    <w:rsid w:val="00EC6434"/>
    <w:rsid w:val="00ED4473"/>
    <w:rsid w:val="00F3704E"/>
    <w:rsid w:val="00F67F79"/>
    <w:rsid w:val="00F75E32"/>
    <w:rsid w:val="00F96540"/>
    <w:rsid w:val="00FD045D"/>
    <w:rsid w:val="00FD7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485"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rsid w:val="00A82485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A82485"/>
    <w:pPr>
      <w:keepNext/>
      <w:jc w:val="both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5B4B"/>
    <w:pPr>
      <w:ind w:left="720"/>
      <w:contextualSpacing/>
    </w:pPr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7F1BC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F1BC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nfasigrassetto">
    <w:name w:val="Strong"/>
    <w:basedOn w:val="Carpredefinitoparagrafo"/>
    <w:uiPriority w:val="22"/>
    <w:qFormat/>
    <w:rsid w:val="007F1BCE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C7D6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C7D67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C7D6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2C7D67"/>
    <w:rPr>
      <w:rFonts w:ascii="Arial" w:hAnsi="Arial" w:cs="Arial"/>
      <w:vanish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D01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016F"/>
    <w:rPr>
      <w:rFonts w:ascii="Arial" w:hAnsi="Arial"/>
      <w:sz w:val="22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D01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016F"/>
    <w:rPr>
      <w:rFonts w:ascii="Arial" w:hAnsi="Arial"/>
      <w:sz w:val="2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A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A19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link w:val="CorpodeltestoCarattere"/>
    <w:rsid w:val="002B5FD3"/>
    <w:rPr>
      <w:sz w:val="24"/>
      <w:szCs w:val="20"/>
    </w:rPr>
  </w:style>
  <w:style w:type="character" w:customStyle="1" w:styleId="CorpodeltestoCarattere">
    <w:name w:val="Corpo del testo Carattere"/>
    <w:link w:val="a"/>
    <w:semiHidden/>
    <w:rsid w:val="002B5FD3"/>
    <w:rPr>
      <w:rFonts w:ascii="Arial" w:hAnsi="Arial"/>
      <w:sz w:val="24"/>
    </w:rPr>
  </w:style>
  <w:style w:type="paragraph" w:styleId="Corpodeltesto2">
    <w:name w:val="Body Text 2"/>
    <w:basedOn w:val="Normale"/>
    <w:link w:val="Corpodeltesto2Carattere"/>
    <w:semiHidden/>
    <w:rsid w:val="002B5FD3"/>
    <w:rPr>
      <w:sz w:val="18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B5FD3"/>
    <w:rPr>
      <w:rFonts w:ascii="Arial" w:hAnsi="Arial"/>
      <w:sz w:val="18"/>
      <w:lang w:val="x-none" w:eastAsia="x-none"/>
    </w:rPr>
  </w:style>
  <w:style w:type="paragraph" w:styleId="Rientrocorpodeltesto">
    <w:name w:val="Body Text Indent"/>
    <w:basedOn w:val="Normale"/>
    <w:link w:val="RientrocorpodeltestoCarattere"/>
    <w:semiHidden/>
    <w:rsid w:val="002B5FD3"/>
    <w:pPr>
      <w:ind w:left="708"/>
    </w:pPr>
    <w:rPr>
      <w:sz w:val="18"/>
      <w:szCs w:val="17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B5FD3"/>
    <w:rPr>
      <w:rFonts w:ascii="Arial" w:hAnsi="Arial"/>
      <w:sz w:val="18"/>
      <w:szCs w:val="17"/>
      <w:lang w:val="x-none" w:eastAsia="x-none"/>
    </w:rPr>
  </w:style>
  <w:style w:type="paragraph" w:styleId="Testodelblocco">
    <w:name w:val="Block Text"/>
    <w:basedOn w:val="Normale"/>
    <w:semiHidden/>
    <w:rsid w:val="002B5FD3"/>
    <w:pPr>
      <w:ind w:left="900" w:right="818" w:firstLine="540"/>
      <w:jc w:val="both"/>
    </w:pPr>
    <w:rPr>
      <w:rFonts w:cs="Arial"/>
      <w:sz w:val="24"/>
      <w:lang w:val="en-GB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5FD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5FD3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485"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rsid w:val="00A82485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A82485"/>
    <w:pPr>
      <w:keepNext/>
      <w:jc w:val="both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5B4B"/>
    <w:pPr>
      <w:ind w:left="720"/>
      <w:contextualSpacing/>
    </w:pPr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7F1BC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F1BC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nfasigrassetto">
    <w:name w:val="Strong"/>
    <w:basedOn w:val="Carpredefinitoparagrafo"/>
    <w:uiPriority w:val="22"/>
    <w:qFormat/>
    <w:rsid w:val="007F1BCE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C7D6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C7D67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C7D6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2C7D67"/>
    <w:rPr>
      <w:rFonts w:ascii="Arial" w:hAnsi="Arial" w:cs="Arial"/>
      <w:vanish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D01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016F"/>
    <w:rPr>
      <w:rFonts w:ascii="Arial" w:hAnsi="Arial"/>
      <w:sz w:val="22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D01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016F"/>
    <w:rPr>
      <w:rFonts w:ascii="Arial" w:hAnsi="Arial"/>
      <w:sz w:val="2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A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A19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link w:val="CorpodeltestoCarattere"/>
    <w:rsid w:val="002B5FD3"/>
    <w:rPr>
      <w:sz w:val="24"/>
      <w:szCs w:val="20"/>
    </w:rPr>
  </w:style>
  <w:style w:type="character" w:customStyle="1" w:styleId="CorpodeltestoCarattere">
    <w:name w:val="Corpo del testo Carattere"/>
    <w:link w:val="a"/>
    <w:semiHidden/>
    <w:rsid w:val="002B5FD3"/>
    <w:rPr>
      <w:rFonts w:ascii="Arial" w:hAnsi="Arial"/>
      <w:sz w:val="24"/>
    </w:rPr>
  </w:style>
  <w:style w:type="paragraph" w:styleId="Corpodeltesto2">
    <w:name w:val="Body Text 2"/>
    <w:basedOn w:val="Normale"/>
    <w:link w:val="Corpodeltesto2Carattere"/>
    <w:semiHidden/>
    <w:rsid w:val="002B5FD3"/>
    <w:rPr>
      <w:sz w:val="18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B5FD3"/>
    <w:rPr>
      <w:rFonts w:ascii="Arial" w:hAnsi="Arial"/>
      <w:sz w:val="18"/>
      <w:lang w:val="x-none" w:eastAsia="x-none"/>
    </w:rPr>
  </w:style>
  <w:style w:type="paragraph" w:styleId="Rientrocorpodeltesto">
    <w:name w:val="Body Text Indent"/>
    <w:basedOn w:val="Normale"/>
    <w:link w:val="RientrocorpodeltestoCarattere"/>
    <w:semiHidden/>
    <w:rsid w:val="002B5FD3"/>
    <w:pPr>
      <w:ind w:left="708"/>
    </w:pPr>
    <w:rPr>
      <w:sz w:val="18"/>
      <w:szCs w:val="17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B5FD3"/>
    <w:rPr>
      <w:rFonts w:ascii="Arial" w:hAnsi="Arial"/>
      <w:sz w:val="18"/>
      <w:szCs w:val="17"/>
      <w:lang w:val="x-none" w:eastAsia="x-none"/>
    </w:rPr>
  </w:style>
  <w:style w:type="paragraph" w:styleId="Testodelblocco">
    <w:name w:val="Block Text"/>
    <w:basedOn w:val="Normale"/>
    <w:semiHidden/>
    <w:rsid w:val="002B5FD3"/>
    <w:pPr>
      <w:ind w:left="900" w:right="818" w:firstLine="540"/>
      <w:jc w:val="both"/>
    </w:pPr>
    <w:rPr>
      <w:rFonts w:cs="Arial"/>
      <w:sz w:val="24"/>
      <w:lang w:val="en-GB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5FD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5FD3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2775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6507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03457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2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2104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499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5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89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LI\Desktop\Capitolati\ModelloCapitola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ModelloCapitolati.dotx</Template>
  <TotalTime>63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NETWORK DEI DITEC EXPERT CRESCE IN ITALIA E IN EUROPA</vt:lpstr>
      <vt:lpstr>IL NETWORK DEI DITEC EXPERT CRESCE IN ITALIA E IN EUROPA</vt:lpstr>
    </vt:vector>
  </TitlesOfParts>
  <Company>Microsoft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NETWORK DEI DITEC EXPERT CRESCE IN ITALIA E IN EUROPA</dc:title>
  <dc:creator>MERLI</dc:creator>
  <cp:lastModifiedBy>GANDINI</cp:lastModifiedBy>
  <cp:revision>15</cp:revision>
  <cp:lastPrinted>2015-10-12T13:58:00Z</cp:lastPrinted>
  <dcterms:created xsi:type="dcterms:W3CDTF">2015-10-09T16:28:00Z</dcterms:created>
  <dcterms:modified xsi:type="dcterms:W3CDTF">2015-10-28T10:56:00Z</dcterms:modified>
</cp:coreProperties>
</file>